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80A54" w14:textId="77777777" w:rsidR="00236D6C" w:rsidRDefault="00236D6C" w:rsidP="00977BD5">
      <w:pPr>
        <w:spacing w:after="0" w:line="240" w:lineRule="auto"/>
        <w:jc w:val="center"/>
        <w:rPr>
          <w:rFonts w:ascii="Times New Roman" w:hAnsi="Times New Roman" w:cs="Times New Roman"/>
          <w:b/>
          <w:bCs/>
          <w:i/>
          <w:iCs/>
          <w:sz w:val="28"/>
          <w:szCs w:val="28"/>
        </w:rPr>
      </w:pPr>
    </w:p>
    <w:p w14:paraId="77C7A7CC" w14:textId="28704E49" w:rsidR="003142B3" w:rsidRDefault="00174DC5" w:rsidP="00977BD5">
      <w:pPr>
        <w:spacing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Second Arab Land Conference</w:t>
      </w:r>
    </w:p>
    <w:p w14:paraId="35134A83" w14:textId="77777777" w:rsidR="00231F87" w:rsidRPr="00AB356A" w:rsidRDefault="00231F87" w:rsidP="00FA4A15">
      <w:pPr>
        <w:spacing w:after="100" w:line="240" w:lineRule="auto"/>
        <w:rPr>
          <w:rFonts w:ascii="Times New Roman" w:hAnsi="Times New Roman" w:cs="Times New Roman"/>
          <w:b/>
          <w:bCs/>
          <w:sz w:val="4"/>
          <w:szCs w:val="4"/>
        </w:rPr>
      </w:pPr>
    </w:p>
    <w:p w14:paraId="727D54AA" w14:textId="60FEB631" w:rsidR="00002438" w:rsidRDefault="006C73FD" w:rsidP="00FA4A15">
      <w:pPr>
        <w:jc w:val="center"/>
        <w:rPr>
          <w:rFonts w:ascii="Times New Roman" w:hAnsi="Times New Roman" w:cs="Times New Roman"/>
          <w:b/>
          <w:bCs/>
          <w:sz w:val="28"/>
          <w:szCs w:val="28"/>
          <w:u w:val="single"/>
        </w:rPr>
      </w:pPr>
      <w:r w:rsidRPr="00002438">
        <w:rPr>
          <w:rFonts w:ascii="Times New Roman" w:hAnsi="Times New Roman" w:cs="Times New Roman"/>
          <w:b/>
          <w:bCs/>
          <w:sz w:val="28"/>
          <w:szCs w:val="28"/>
          <w:u w:val="single"/>
        </w:rPr>
        <w:t xml:space="preserve">Call for </w:t>
      </w:r>
      <w:r w:rsidR="00174DC5" w:rsidRPr="00002438">
        <w:rPr>
          <w:rFonts w:ascii="Times New Roman" w:hAnsi="Times New Roman" w:cs="Times New Roman"/>
          <w:b/>
          <w:bCs/>
          <w:sz w:val="28"/>
          <w:szCs w:val="28"/>
          <w:u w:val="single"/>
        </w:rPr>
        <w:t>Papers</w:t>
      </w:r>
      <w:r w:rsidR="00002438" w:rsidRPr="00002438">
        <w:rPr>
          <w:rFonts w:ascii="Times New Roman" w:hAnsi="Times New Roman" w:cs="Times New Roman"/>
          <w:b/>
          <w:bCs/>
          <w:sz w:val="28"/>
          <w:szCs w:val="28"/>
          <w:u w:val="single"/>
        </w:rPr>
        <w:t xml:space="preserve"> to be presented at the Conference</w:t>
      </w:r>
    </w:p>
    <w:p w14:paraId="5538E7DB" w14:textId="00A18909" w:rsidR="00002438" w:rsidRPr="00002438" w:rsidRDefault="00002438" w:rsidP="00FA4A15">
      <w:pPr>
        <w:shd w:val="clear" w:color="auto" w:fill="D6E3BC" w:themeFill="accent3" w:themeFillTint="66"/>
        <w:spacing w:after="0"/>
        <w:ind w:left="-274" w:right="-360"/>
        <w:jc w:val="both"/>
        <w:rPr>
          <w:b/>
          <w:bCs/>
          <w:sz w:val="28"/>
          <w:szCs w:val="28"/>
        </w:rPr>
      </w:pPr>
      <w:r w:rsidRPr="00002438">
        <w:rPr>
          <w:b/>
          <w:bCs/>
          <w:sz w:val="28"/>
          <w:szCs w:val="28"/>
        </w:rPr>
        <w:t>Introduction</w:t>
      </w:r>
    </w:p>
    <w:p w14:paraId="13F44BFC" w14:textId="2340E90C" w:rsidR="00174DC5" w:rsidRPr="00F1130E" w:rsidRDefault="00174DC5" w:rsidP="00174DC5">
      <w:pPr>
        <w:ind w:left="-270" w:right="-360"/>
        <w:jc w:val="both"/>
        <w:rPr>
          <w:sz w:val="20"/>
          <w:szCs w:val="20"/>
        </w:rPr>
      </w:pPr>
      <w:r w:rsidRPr="00FA1B45">
        <w:rPr>
          <w:sz w:val="20"/>
          <w:szCs w:val="20"/>
        </w:rPr>
        <w:t xml:space="preserve">The Government of the </w:t>
      </w:r>
      <w:r w:rsidRPr="00002438">
        <w:rPr>
          <w:sz w:val="20"/>
          <w:szCs w:val="20"/>
        </w:rPr>
        <w:t>Arab Republic of Egypt</w:t>
      </w:r>
      <w:r w:rsidRPr="00FA1B45">
        <w:rPr>
          <w:sz w:val="20"/>
          <w:szCs w:val="20"/>
        </w:rPr>
        <w:t xml:space="preserve"> </w:t>
      </w:r>
      <w:r w:rsidR="00002438">
        <w:rPr>
          <w:sz w:val="20"/>
          <w:szCs w:val="20"/>
        </w:rPr>
        <w:t>has announced the organisation of</w:t>
      </w:r>
      <w:r w:rsidRPr="00FA1B45">
        <w:rPr>
          <w:sz w:val="20"/>
          <w:szCs w:val="20"/>
        </w:rPr>
        <w:t xml:space="preserve"> the Second Arab Land Conference to be </w:t>
      </w:r>
      <w:r w:rsidR="00002438">
        <w:rPr>
          <w:sz w:val="20"/>
          <w:szCs w:val="20"/>
        </w:rPr>
        <w:t>held</w:t>
      </w:r>
      <w:r w:rsidRPr="00FA1B45">
        <w:rPr>
          <w:sz w:val="20"/>
          <w:szCs w:val="20"/>
        </w:rPr>
        <w:t xml:space="preserve"> under the patronage of the Egyptian Minister of Housing, Utilities and Urban Communities</w:t>
      </w:r>
      <w:r w:rsidR="00002438">
        <w:rPr>
          <w:sz w:val="20"/>
          <w:szCs w:val="20"/>
        </w:rPr>
        <w:t xml:space="preserve"> and coordinated by </w:t>
      </w:r>
      <w:r w:rsidRPr="00FA1B45">
        <w:rPr>
          <w:rFonts w:cstheme="minorHAnsi"/>
          <w:color w:val="201F1E"/>
          <w:sz w:val="20"/>
          <w:szCs w:val="20"/>
          <w:shd w:val="clear" w:color="auto" w:fill="FFFFFF"/>
        </w:rPr>
        <w:t xml:space="preserve">the Housing and Building National Research Centre represented by the Urban Training and Studies Institute (UTI) </w:t>
      </w:r>
      <w:r w:rsidRPr="00FA1B45">
        <w:rPr>
          <w:sz w:val="20"/>
          <w:szCs w:val="20"/>
        </w:rPr>
        <w:t>in partnership with UN-Habitat, the Global Land Tool Network (GLTN), the World Bank,</w:t>
      </w:r>
      <w:r w:rsidRPr="0065100D">
        <w:t xml:space="preserve"> </w:t>
      </w:r>
      <w:r>
        <w:t xml:space="preserve">the </w:t>
      </w:r>
      <w:r w:rsidRPr="0065100D">
        <w:rPr>
          <w:sz w:val="20"/>
          <w:szCs w:val="20"/>
        </w:rPr>
        <w:t>Deutsche Gesellschaft für Internationale Zusammenarbeit (GIZ)</w:t>
      </w:r>
      <w:r>
        <w:rPr>
          <w:sz w:val="20"/>
          <w:szCs w:val="20"/>
        </w:rPr>
        <w:t>,</w:t>
      </w:r>
      <w:r w:rsidRPr="00FA1B45">
        <w:rPr>
          <w:sz w:val="20"/>
          <w:szCs w:val="20"/>
        </w:rPr>
        <w:t xml:space="preserve"> </w:t>
      </w:r>
      <w:r>
        <w:rPr>
          <w:sz w:val="20"/>
          <w:szCs w:val="20"/>
        </w:rPr>
        <w:t xml:space="preserve">and </w:t>
      </w:r>
      <w:r w:rsidRPr="00FA1B45">
        <w:rPr>
          <w:sz w:val="20"/>
          <w:szCs w:val="20"/>
        </w:rPr>
        <w:t xml:space="preserve">the Dubai Land Department. The Conference will allow both </w:t>
      </w:r>
      <w:r w:rsidRPr="00002438">
        <w:rPr>
          <w:b/>
          <w:bCs/>
          <w:sz w:val="20"/>
          <w:szCs w:val="20"/>
        </w:rPr>
        <w:t>in-person and virtual attendance and will take place on the 22, 23 and 24</w:t>
      </w:r>
      <w:r w:rsidRPr="00002438">
        <w:rPr>
          <w:b/>
          <w:bCs/>
          <w:sz w:val="20"/>
          <w:szCs w:val="20"/>
          <w:vertAlign w:val="superscript"/>
        </w:rPr>
        <w:t>th</w:t>
      </w:r>
      <w:r w:rsidRPr="00002438">
        <w:rPr>
          <w:b/>
          <w:bCs/>
          <w:sz w:val="20"/>
          <w:szCs w:val="20"/>
        </w:rPr>
        <w:t xml:space="preserve"> February 2021 in Cairo, Egypt</w:t>
      </w:r>
      <w:r w:rsidRPr="00002438">
        <w:rPr>
          <w:sz w:val="20"/>
          <w:szCs w:val="20"/>
        </w:rPr>
        <w:t>.</w:t>
      </w:r>
      <w:r w:rsidRPr="00F1130E">
        <w:rPr>
          <w:sz w:val="20"/>
          <w:szCs w:val="20"/>
        </w:rPr>
        <w:t xml:space="preserve"> </w:t>
      </w:r>
    </w:p>
    <w:p w14:paraId="1E13B14E" w14:textId="77777777" w:rsidR="00174DC5" w:rsidRDefault="00174DC5" w:rsidP="00174DC5">
      <w:pPr>
        <w:ind w:left="-270" w:right="-360"/>
        <w:jc w:val="both"/>
        <w:rPr>
          <w:sz w:val="20"/>
          <w:szCs w:val="20"/>
        </w:rPr>
      </w:pPr>
      <w:r w:rsidRPr="00F1130E">
        <w:rPr>
          <w:sz w:val="20"/>
          <w:szCs w:val="20"/>
        </w:rPr>
        <w:t xml:space="preserve">The Conference marks an important milestone in the roadmap towards establishing good land governance in the Arab region. The Conference will promote good land management and land administration by focusing on the </w:t>
      </w:r>
      <w:r w:rsidRPr="0086778C">
        <w:rPr>
          <w:b/>
          <w:bCs/>
          <w:sz w:val="20"/>
          <w:szCs w:val="20"/>
        </w:rPr>
        <w:t>priorities</w:t>
      </w:r>
      <w:r w:rsidRPr="00F1130E">
        <w:rPr>
          <w:sz w:val="20"/>
          <w:szCs w:val="20"/>
        </w:rPr>
        <w:t xml:space="preserve"> of the Arab Land Initiative: promote collaboration and coordination; develop and share knowledge; develop capacities of individuals and organizations; and support the implementation of land-related programmes and interventions. The Conference will be a platform to discuss countries experiences, present new research, foster </w:t>
      </w:r>
      <w:r>
        <w:rPr>
          <w:sz w:val="20"/>
          <w:szCs w:val="20"/>
        </w:rPr>
        <w:t xml:space="preserve">high level support and ownership to tackle land governance, and to empower and develop the capacities of the land stakeholders from the region. </w:t>
      </w:r>
    </w:p>
    <w:p w14:paraId="0565A3B7" w14:textId="59F7CD2D" w:rsidR="00002438" w:rsidRPr="00002438" w:rsidRDefault="00FA4A15" w:rsidP="00FA4A15">
      <w:pPr>
        <w:shd w:val="clear" w:color="auto" w:fill="D6E3BC" w:themeFill="accent3" w:themeFillTint="66"/>
        <w:spacing w:after="0"/>
        <w:ind w:left="-274" w:right="-360"/>
        <w:jc w:val="both"/>
        <w:rPr>
          <w:b/>
          <w:bCs/>
          <w:sz w:val="28"/>
          <w:szCs w:val="28"/>
        </w:rPr>
      </w:pPr>
      <w:r>
        <w:rPr>
          <w:b/>
          <w:bCs/>
          <w:sz w:val="28"/>
          <w:szCs w:val="28"/>
        </w:rPr>
        <w:t>Conference’s themes</w:t>
      </w:r>
    </w:p>
    <w:p w14:paraId="7485BDFF" w14:textId="18C04C7D" w:rsidR="00174DC5" w:rsidRPr="00F1130E" w:rsidRDefault="00174DC5" w:rsidP="0002475D">
      <w:pPr>
        <w:spacing w:after="60"/>
        <w:ind w:left="-274" w:right="-360"/>
        <w:jc w:val="both"/>
        <w:rPr>
          <w:sz w:val="20"/>
          <w:szCs w:val="20"/>
        </w:rPr>
      </w:pPr>
      <w:r w:rsidRPr="00F1130E">
        <w:rPr>
          <w:sz w:val="20"/>
          <w:szCs w:val="20"/>
        </w:rPr>
        <w:t xml:space="preserve">Experts and practitioners will have the opportunity to submit and present papers relevant to the </w:t>
      </w:r>
      <w:r>
        <w:rPr>
          <w:b/>
          <w:bCs/>
          <w:sz w:val="20"/>
          <w:szCs w:val="20"/>
        </w:rPr>
        <w:t>eight</w:t>
      </w:r>
      <w:r w:rsidRPr="0086778C">
        <w:rPr>
          <w:b/>
          <w:bCs/>
          <w:sz w:val="20"/>
          <w:szCs w:val="20"/>
        </w:rPr>
        <w:t xml:space="preserve"> </w:t>
      </w:r>
      <w:r w:rsidR="00FA4A15">
        <w:rPr>
          <w:b/>
          <w:bCs/>
          <w:sz w:val="20"/>
          <w:szCs w:val="20"/>
        </w:rPr>
        <w:t>themes</w:t>
      </w:r>
      <w:r w:rsidRPr="00F1130E">
        <w:rPr>
          <w:sz w:val="20"/>
          <w:szCs w:val="20"/>
        </w:rPr>
        <w:t xml:space="preserve"> of the conference:</w:t>
      </w:r>
    </w:p>
    <w:p w14:paraId="49D6D679" w14:textId="570592B8" w:rsidR="00174DC5" w:rsidRDefault="00174DC5" w:rsidP="00174DC5">
      <w:pPr>
        <w:pStyle w:val="ListParagraph"/>
        <w:numPr>
          <w:ilvl w:val="0"/>
          <w:numId w:val="14"/>
        </w:numPr>
        <w:spacing w:after="160" w:line="240" w:lineRule="auto"/>
        <w:ind w:left="720"/>
        <w:rPr>
          <w:sz w:val="20"/>
          <w:szCs w:val="20"/>
        </w:rPr>
      </w:pPr>
      <w:r w:rsidRPr="00F1130E">
        <w:rPr>
          <w:sz w:val="20"/>
          <w:szCs w:val="20"/>
        </w:rPr>
        <w:t>Land management and administration</w:t>
      </w:r>
      <w:r w:rsidR="00644A1F">
        <w:rPr>
          <w:sz w:val="20"/>
          <w:szCs w:val="20"/>
        </w:rPr>
        <w:t>: tools and practices</w:t>
      </w:r>
    </w:p>
    <w:p w14:paraId="51EEBD18" w14:textId="434853A4" w:rsidR="00174DC5" w:rsidRDefault="00A61006" w:rsidP="00174DC5">
      <w:pPr>
        <w:pStyle w:val="ListParagraph"/>
        <w:numPr>
          <w:ilvl w:val="0"/>
          <w:numId w:val="14"/>
        </w:numPr>
        <w:spacing w:after="160" w:line="240" w:lineRule="auto"/>
        <w:ind w:left="720"/>
        <w:rPr>
          <w:sz w:val="20"/>
          <w:szCs w:val="20"/>
        </w:rPr>
      </w:pPr>
      <w:r>
        <w:rPr>
          <w:sz w:val="20"/>
          <w:szCs w:val="20"/>
        </w:rPr>
        <w:t>Land and property registration: m</w:t>
      </w:r>
      <w:r w:rsidR="00174DC5">
        <w:rPr>
          <w:sz w:val="20"/>
          <w:szCs w:val="20"/>
        </w:rPr>
        <w:t xml:space="preserve">odernization and reform </w:t>
      </w:r>
    </w:p>
    <w:p w14:paraId="4ED91317" w14:textId="48BDA62D" w:rsidR="00174DC5" w:rsidRPr="00F1130E" w:rsidRDefault="00A61006" w:rsidP="00174DC5">
      <w:pPr>
        <w:pStyle w:val="ListParagraph"/>
        <w:numPr>
          <w:ilvl w:val="0"/>
          <w:numId w:val="14"/>
        </w:numPr>
        <w:spacing w:after="160" w:line="240" w:lineRule="auto"/>
        <w:ind w:left="720"/>
        <w:rPr>
          <w:sz w:val="20"/>
          <w:szCs w:val="20"/>
        </w:rPr>
      </w:pPr>
      <w:r>
        <w:rPr>
          <w:sz w:val="20"/>
          <w:szCs w:val="20"/>
        </w:rPr>
        <w:t>L</w:t>
      </w:r>
      <w:r w:rsidR="00174DC5" w:rsidRPr="00F1130E">
        <w:rPr>
          <w:sz w:val="20"/>
          <w:szCs w:val="20"/>
        </w:rPr>
        <w:t>and management in time of crisis</w:t>
      </w:r>
      <w:r>
        <w:rPr>
          <w:sz w:val="20"/>
          <w:szCs w:val="20"/>
        </w:rPr>
        <w:t xml:space="preserve">: conflicts, </w:t>
      </w:r>
      <w:r w:rsidR="00174DC5" w:rsidRPr="00F1130E">
        <w:rPr>
          <w:sz w:val="20"/>
          <w:szCs w:val="20"/>
        </w:rPr>
        <w:t xml:space="preserve">climate change </w:t>
      </w:r>
      <w:r>
        <w:rPr>
          <w:sz w:val="20"/>
          <w:szCs w:val="20"/>
        </w:rPr>
        <w:t xml:space="preserve">and </w:t>
      </w:r>
      <w:r w:rsidR="00174DC5" w:rsidRPr="00F1130E">
        <w:rPr>
          <w:sz w:val="20"/>
          <w:szCs w:val="20"/>
        </w:rPr>
        <w:t>epidemics</w:t>
      </w:r>
    </w:p>
    <w:p w14:paraId="78BE3D3B" w14:textId="3950853F" w:rsidR="00174DC5" w:rsidRPr="00F1130E" w:rsidRDefault="00174DC5" w:rsidP="00174DC5">
      <w:pPr>
        <w:pStyle w:val="ListParagraph"/>
        <w:numPr>
          <w:ilvl w:val="0"/>
          <w:numId w:val="14"/>
        </w:numPr>
        <w:spacing w:after="160" w:line="240" w:lineRule="auto"/>
        <w:ind w:left="720"/>
        <w:rPr>
          <w:sz w:val="20"/>
          <w:szCs w:val="20"/>
        </w:rPr>
      </w:pPr>
      <w:r w:rsidRPr="00F1130E">
        <w:rPr>
          <w:sz w:val="20"/>
          <w:szCs w:val="20"/>
        </w:rPr>
        <w:t>Access to land for women and vulnerable groups</w:t>
      </w:r>
      <w:r w:rsidR="00A61006">
        <w:rPr>
          <w:sz w:val="20"/>
          <w:szCs w:val="20"/>
        </w:rPr>
        <w:t xml:space="preserve">: </w:t>
      </w:r>
      <w:r w:rsidR="000A1A9E">
        <w:rPr>
          <w:sz w:val="20"/>
          <w:szCs w:val="20"/>
        </w:rPr>
        <w:t>successful practices and lessons learnt</w:t>
      </w:r>
      <w:r w:rsidRPr="00F1130E">
        <w:rPr>
          <w:sz w:val="20"/>
          <w:szCs w:val="20"/>
        </w:rPr>
        <w:t xml:space="preserve"> </w:t>
      </w:r>
    </w:p>
    <w:p w14:paraId="35400582" w14:textId="55C32353" w:rsidR="00174DC5" w:rsidRPr="00F1130E" w:rsidRDefault="00174DC5" w:rsidP="00174DC5">
      <w:pPr>
        <w:pStyle w:val="ListParagraph"/>
        <w:numPr>
          <w:ilvl w:val="0"/>
          <w:numId w:val="14"/>
        </w:numPr>
        <w:spacing w:after="160" w:line="240" w:lineRule="auto"/>
        <w:ind w:left="720"/>
        <w:rPr>
          <w:sz w:val="20"/>
          <w:szCs w:val="20"/>
        </w:rPr>
      </w:pPr>
      <w:r w:rsidRPr="00F1130E">
        <w:rPr>
          <w:sz w:val="20"/>
          <w:szCs w:val="20"/>
        </w:rPr>
        <w:t>Efficient land use</w:t>
      </w:r>
      <w:r w:rsidR="00644A1F">
        <w:rPr>
          <w:sz w:val="20"/>
          <w:szCs w:val="20"/>
        </w:rPr>
        <w:t>: tools and practices</w:t>
      </w:r>
    </w:p>
    <w:p w14:paraId="7420167A" w14:textId="77A187B1" w:rsidR="00174DC5" w:rsidRPr="00F1130E" w:rsidRDefault="00174DC5" w:rsidP="00174DC5">
      <w:pPr>
        <w:pStyle w:val="ListParagraph"/>
        <w:numPr>
          <w:ilvl w:val="0"/>
          <w:numId w:val="14"/>
        </w:numPr>
        <w:spacing w:after="160" w:line="240" w:lineRule="auto"/>
        <w:ind w:left="720"/>
        <w:rPr>
          <w:sz w:val="20"/>
          <w:szCs w:val="20"/>
        </w:rPr>
      </w:pPr>
      <w:r w:rsidRPr="00F1130E">
        <w:rPr>
          <w:sz w:val="20"/>
          <w:szCs w:val="20"/>
        </w:rPr>
        <w:t>Technologies and smart solutions</w:t>
      </w:r>
      <w:r w:rsidR="00A61006">
        <w:rPr>
          <w:sz w:val="20"/>
          <w:szCs w:val="20"/>
        </w:rPr>
        <w:t xml:space="preserve">: enhancing </w:t>
      </w:r>
      <w:r w:rsidRPr="00F1130E">
        <w:rPr>
          <w:sz w:val="20"/>
          <w:szCs w:val="20"/>
        </w:rPr>
        <w:t>land management</w:t>
      </w:r>
      <w:r>
        <w:rPr>
          <w:sz w:val="20"/>
          <w:szCs w:val="20"/>
        </w:rPr>
        <w:t xml:space="preserve">, land development and construction </w:t>
      </w:r>
    </w:p>
    <w:p w14:paraId="0E0B46C0" w14:textId="757A8A40" w:rsidR="00174DC5" w:rsidRPr="00F1130E" w:rsidRDefault="00A61006" w:rsidP="00174DC5">
      <w:pPr>
        <w:pStyle w:val="ListParagraph"/>
        <w:numPr>
          <w:ilvl w:val="0"/>
          <w:numId w:val="14"/>
        </w:numPr>
        <w:spacing w:after="160" w:line="240" w:lineRule="auto"/>
        <w:ind w:left="720"/>
        <w:rPr>
          <w:sz w:val="20"/>
          <w:szCs w:val="20"/>
        </w:rPr>
      </w:pPr>
      <w:r>
        <w:rPr>
          <w:sz w:val="20"/>
          <w:szCs w:val="20"/>
        </w:rPr>
        <w:t>Private sector</w:t>
      </w:r>
      <w:r w:rsidR="00174DC5" w:rsidRPr="00F1130E">
        <w:rPr>
          <w:sz w:val="20"/>
          <w:szCs w:val="20"/>
        </w:rPr>
        <w:t xml:space="preserve"> participation</w:t>
      </w:r>
      <w:r>
        <w:rPr>
          <w:sz w:val="20"/>
          <w:szCs w:val="20"/>
        </w:rPr>
        <w:t>: policies and practices</w:t>
      </w:r>
    </w:p>
    <w:p w14:paraId="15ED7914" w14:textId="58769D4B" w:rsidR="00002438" w:rsidRDefault="00174DC5" w:rsidP="0002475D">
      <w:pPr>
        <w:pStyle w:val="ListParagraph"/>
        <w:numPr>
          <w:ilvl w:val="0"/>
          <w:numId w:val="14"/>
        </w:numPr>
        <w:spacing w:after="160" w:line="240" w:lineRule="auto"/>
        <w:ind w:left="720"/>
        <w:rPr>
          <w:sz w:val="20"/>
          <w:szCs w:val="20"/>
        </w:rPr>
      </w:pPr>
      <w:r w:rsidRPr="00F1130E">
        <w:rPr>
          <w:sz w:val="20"/>
          <w:szCs w:val="20"/>
        </w:rPr>
        <w:t>Capacity development</w:t>
      </w:r>
      <w:r w:rsidR="000A1A9E">
        <w:rPr>
          <w:sz w:val="20"/>
          <w:szCs w:val="20"/>
        </w:rPr>
        <w:t>: successes and gaps</w:t>
      </w:r>
      <w:r w:rsidRPr="00F1130E">
        <w:rPr>
          <w:sz w:val="20"/>
          <w:szCs w:val="20"/>
        </w:rPr>
        <w:t xml:space="preserve"> </w:t>
      </w:r>
    </w:p>
    <w:p w14:paraId="0BD602E9" w14:textId="77777777" w:rsidR="00A61006" w:rsidRPr="0002475D" w:rsidRDefault="00A61006" w:rsidP="00A61006">
      <w:pPr>
        <w:pStyle w:val="ListParagraph"/>
        <w:spacing w:after="160" w:line="240" w:lineRule="auto"/>
        <w:rPr>
          <w:sz w:val="20"/>
          <w:szCs w:val="20"/>
        </w:rPr>
      </w:pPr>
    </w:p>
    <w:p w14:paraId="2D9A5B3A" w14:textId="60CFEC18" w:rsidR="00002438" w:rsidRPr="0002475D" w:rsidRDefault="00FA4A15" w:rsidP="00FA4A15">
      <w:pPr>
        <w:shd w:val="clear" w:color="auto" w:fill="D6E3BC" w:themeFill="accent3" w:themeFillTint="66"/>
        <w:spacing w:after="0"/>
        <w:ind w:left="-274" w:right="-360"/>
        <w:jc w:val="both"/>
        <w:rPr>
          <w:b/>
          <w:bCs/>
          <w:sz w:val="28"/>
          <w:szCs w:val="28"/>
        </w:rPr>
      </w:pPr>
      <w:r>
        <w:rPr>
          <w:b/>
          <w:bCs/>
          <w:sz w:val="28"/>
          <w:szCs w:val="28"/>
        </w:rPr>
        <w:t>P</w:t>
      </w:r>
      <w:r w:rsidR="00002438" w:rsidRPr="0002475D">
        <w:rPr>
          <w:b/>
          <w:bCs/>
          <w:sz w:val="28"/>
          <w:szCs w:val="28"/>
        </w:rPr>
        <w:t>apers’ submission</w:t>
      </w:r>
    </w:p>
    <w:p w14:paraId="167F0546" w14:textId="40BEDEEA" w:rsidR="00002438" w:rsidRDefault="0002475D" w:rsidP="00A61006">
      <w:pPr>
        <w:spacing w:before="240"/>
        <w:ind w:left="-274" w:right="-360"/>
        <w:jc w:val="both"/>
        <w:rPr>
          <w:rFonts w:cstheme="minorHAnsi"/>
          <w:sz w:val="20"/>
          <w:szCs w:val="20"/>
        </w:rPr>
      </w:pPr>
      <w:r>
        <w:rPr>
          <w:rFonts w:cstheme="minorHAnsi"/>
          <w:sz w:val="20"/>
          <w:szCs w:val="20"/>
        </w:rPr>
        <w:t xml:space="preserve">The Conference will include high level panel discussions and technical sessions. The technical sessions </w:t>
      </w:r>
      <w:r w:rsidR="00FA4A15">
        <w:rPr>
          <w:rFonts w:cstheme="minorHAnsi"/>
          <w:sz w:val="20"/>
          <w:szCs w:val="20"/>
        </w:rPr>
        <w:t xml:space="preserve">will reflect the eight themes of the Conference and will </w:t>
      </w:r>
      <w:r>
        <w:rPr>
          <w:rFonts w:cstheme="minorHAnsi"/>
          <w:sz w:val="20"/>
          <w:szCs w:val="20"/>
        </w:rPr>
        <w:t xml:space="preserve">be moderated </w:t>
      </w:r>
      <w:r w:rsidR="00FA4A15">
        <w:rPr>
          <w:rFonts w:cstheme="minorHAnsi"/>
          <w:sz w:val="20"/>
          <w:szCs w:val="20"/>
        </w:rPr>
        <w:t xml:space="preserve">events of one hour and a half where </w:t>
      </w:r>
      <w:r w:rsidR="00AB356A">
        <w:rPr>
          <w:rFonts w:cstheme="minorHAnsi"/>
          <w:sz w:val="20"/>
          <w:szCs w:val="20"/>
        </w:rPr>
        <w:t xml:space="preserve">selected </w:t>
      </w:r>
      <w:r w:rsidR="00FA4A15">
        <w:rPr>
          <w:rFonts w:cstheme="minorHAnsi"/>
          <w:sz w:val="20"/>
          <w:szCs w:val="20"/>
        </w:rPr>
        <w:t>technical papers will be presented by participants</w:t>
      </w:r>
      <w:r w:rsidR="00AB356A">
        <w:rPr>
          <w:rFonts w:cstheme="minorHAnsi"/>
          <w:sz w:val="20"/>
          <w:szCs w:val="20"/>
        </w:rPr>
        <w:t xml:space="preserve"> either attending in person or remotely</w:t>
      </w:r>
      <w:r w:rsidR="00FA4A15">
        <w:rPr>
          <w:rFonts w:cstheme="minorHAnsi"/>
          <w:sz w:val="20"/>
          <w:szCs w:val="20"/>
        </w:rPr>
        <w:t xml:space="preserve">. Registered participants </w:t>
      </w:r>
      <w:r w:rsidR="00AB356A">
        <w:rPr>
          <w:rFonts w:cstheme="minorHAnsi"/>
          <w:sz w:val="20"/>
          <w:szCs w:val="20"/>
        </w:rPr>
        <w:t>can submit abstracts that will be considered, screened and selected by the scientific committee of the Conference</w:t>
      </w:r>
      <w:r w:rsidR="00DA03A1">
        <w:rPr>
          <w:rFonts w:cstheme="minorHAnsi"/>
          <w:sz w:val="20"/>
          <w:szCs w:val="20"/>
        </w:rPr>
        <w:t>. All registered participants are eligible for submitting abstracts for consideration</w:t>
      </w:r>
      <w:r w:rsidR="00AB356A">
        <w:rPr>
          <w:rFonts w:cstheme="minorHAnsi"/>
          <w:sz w:val="20"/>
          <w:szCs w:val="20"/>
        </w:rPr>
        <w:t xml:space="preserve">. The submission and selection process </w:t>
      </w:r>
      <w:r w:rsidR="00A61006">
        <w:rPr>
          <w:rFonts w:cstheme="minorHAnsi"/>
          <w:sz w:val="20"/>
          <w:szCs w:val="20"/>
        </w:rPr>
        <w:t>are</w:t>
      </w:r>
      <w:r w:rsidR="00AB356A">
        <w:rPr>
          <w:rFonts w:cstheme="minorHAnsi"/>
          <w:sz w:val="20"/>
          <w:szCs w:val="20"/>
        </w:rPr>
        <w:t xml:space="preserve"> described below. </w:t>
      </w:r>
    </w:p>
    <w:p w14:paraId="56F25323" w14:textId="77777777" w:rsidR="00A61006" w:rsidRDefault="00A61006" w:rsidP="00174DC5">
      <w:pPr>
        <w:ind w:left="-270" w:right="-360"/>
        <w:jc w:val="both"/>
        <w:rPr>
          <w:rFonts w:cstheme="minorHAnsi"/>
          <w:sz w:val="20"/>
          <w:szCs w:val="20"/>
        </w:rPr>
      </w:pPr>
    </w:p>
    <w:p w14:paraId="0B87F906" w14:textId="472E336C" w:rsidR="00002438" w:rsidRPr="00AB356A" w:rsidRDefault="00AB356A" w:rsidP="00AB356A">
      <w:pPr>
        <w:shd w:val="clear" w:color="auto" w:fill="D6E3BC" w:themeFill="accent3" w:themeFillTint="66"/>
        <w:spacing w:after="0"/>
        <w:ind w:left="-274" w:right="-360"/>
        <w:jc w:val="both"/>
        <w:rPr>
          <w:b/>
          <w:bCs/>
          <w:sz w:val="28"/>
          <w:szCs w:val="28"/>
        </w:rPr>
      </w:pPr>
      <w:r w:rsidRPr="00AB356A">
        <w:rPr>
          <w:b/>
          <w:bCs/>
          <w:sz w:val="28"/>
          <w:szCs w:val="28"/>
        </w:rPr>
        <w:t>Step-by-step guidance on papers’ submission and timelines</w:t>
      </w:r>
    </w:p>
    <w:p w14:paraId="29E1DB38" w14:textId="143CDFA9" w:rsidR="00BB7115" w:rsidRDefault="00BB7115" w:rsidP="00BB7115">
      <w:pPr>
        <w:ind w:left="-270" w:right="-360"/>
        <w:jc w:val="both"/>
        <w:rPr>
          <w:rFonts w:cstheme="minorHAnsi"/>
          <w:sz w:val="20"/>
          <w:szCs w:val="20"/>
        </w:rPr>
      </w:pPr>
      <w:r>
        <w:rPr>
          <w:rFonts w:cstheme="minorHAnsi"/>
          <w:sz w:val="20"/>
          <w:szCs w:val="20"/>
        </w:rPr>
        <w:t xml:space="preserve">The topics of the proposed papers need to reflect the </w:t>
      </w:r>
      <w:r w:rsidRPr="00BB7115">
        <w:rPr>
          <w:rFonts w:cstheme="minorHAnsi"/>
          <w:b/>
          <w:bCs/>
          <w:sz w:val="20"/>
          <w:szCs w:val="20"/>
        </w:rPr>
        <w:t>themes of the conference</w:t>
      </w:r>
      <w:r>
        <w:rPr>
          <w:rFonts w:cstheme="minorHAnsi"/>
          <w:sz w:val="20"/>
          <w:szCs w:val="20"/>
        </w:rPr>
        <w:t xml:space="preserve"> and need to </w:t>
      </w:r>
      <w:r w:rsidRPr="00BB7115">
        <w:rPr>
          <w:rFonts w:cstheme="minorHAnsi"/>
          <w:b/>
          <w:bCs/>
          <w:sz w:val="20"/>
          <w:szCs w:val="20"/>
        </w:rPr>
        <w:t>focus on the Arab region</w:t>
      </w:r>
      <w:r>
        <w:rPr>
          <w:rFonts w:cstheme="minorHAnsi"/>
          <w:sz w:val="20"/>
          <w:szCs w:val="20"/>
        </w:rPr>
        <w:t xml:space="preserve"> or specific contexts / countries within the Arab region</w:t>
      </w:r>
      <w:r>
        <w:rPr>
          <w:rStyle w:val="FootnoteReference"/>
          <w:rFonts w:cstheme="minorHAnsi"/>
          <w:sz w:val="20"/>
          <w:szCs w:val="20"/>
        </w:rPr>
        <w:footnoteReference w:id="1"/>
      </w:r>
      <w:r>
        <w:rPr>
          <w:rFonts w:cstheme="minorHAnsi"/>
          <w:sz w:val="20"/>
          <w:szCs w:val="20"/>
        </w:rPr>
        <w:t xml:space="preserve">. International experiences are also allowed, if clear reference is made </w:t>
      </w:r>
      <w:r>
        <w:rPr>
          <w:rFonts w:cstheme="minorHAnsi"/>
          <w:sz w:val="20"/>
          <w:szCs w:val="20"/>
        </w:rPr>
        <w:lastRenderedPageBreak/>
        <w:t xml:space="preserve">to their relevance to the Arab region. Submissions in English, French and Arabic are accepted. Abstracts need to be submitted in </w:t>
      </w:r>
      <w:r w:rsidRPr="00BB7115">
        <w:rPr>
          <w:rFonts w:cstheme="minorHAnsi"/>
          <w:b/>
          <w:bCs/>
          <w:sz w:val="20"/>
          <w:szCs w:val="20"/>
        </w:rPr>
        <w:t>Word or PDF</w:t>
      </w:r>
      <w:r>
        <w:rPr>
          <w:rFonts w:cstheme="minorHAnsi"/>
          <w:sz w:val="20"/>
          <w:szCs w:val="20"/>
        </w:rPr>
        <w:t xml:space="preserve"> format. </w:t>
      </w:r>
    </w:p>
    <w:p w14:paraId="3E649440" w14:textId="7E5D024D" w:rsidR="00AB356A" w:rsidRDefault="00BB7115" w:rsidP="00AC75E8">
      <w:pPr>
        <w:spacing w:after="40"/>
        <w:ind w:left="-274" w:right="-360"/>
        <w:jc w:val="both"/>
        <w:rPr>
          <w:rFonts w:cstheme="minorHAnsi"/>
          <w:sz w:val="20"/>
          <w:szCs w:val="20"/>
        </w:rPr>
      </w:pPr>
      <w:r>
        <w:rPr>
          <w:rFonts w:cstheme="minorHAnsi"/>
          <w:sz w:val="20"/>
          <w:szCs w:val="20"/>
        </w:rPr>
        <w:t xml:space="preserve">If you are interested in presenting a paper at the Second Arab Land Conference, </w:t>
      </w:r>
      <w:r w:rsidR="00AB356A">
        <w:rPr>
          <w:rFonts w:cstheme="minorHAnsi"/>
          <w:sz w:val="20"/>
          <w:szCs w:val="20"/>
        </w:rPr>
        <w:t xml:space="preserve">please follow these </w:t>
      </w:r>
      <w:r w:rsidR="00AB356A" w:rsidRPr="00BB7115">
        <w:rPr>
          <w:rFonts w:cstheme="minorHAnsi"/>
          <w:b/>
          <w:bCs/>
          <w:sz w:val="20"/>
          <w:szCs w:val="20"/>
        </w:rPr>
        <w:t>steps</w:t>
      </w:r>
      <w:r w:rsidR="00AB356A">
        <w:rPr>
          <w:rFonts w:cstheme="minorHAnsi"/>
          <w:sz w:val="20"/>
          <w:szCs w:val="20"/>
        </w:rPr>
        <w:t>:</w:t>
      </w:r>
    </w:p>
    <w:p w14:paraId="21F44494" w14:textId="03990FF2" w:rsidR="00AB356A" w:rsidRPr="00DA03A1" w:rsidRDefault="00AB356A" w:rsidP="00AB356A">
      <w:pPr>
        <w:pStyle w:val="ListParagraph"/>
        <w:numPr>
          <w:ilvl w:val="0"/>
          <w:numId w:val="15"/>
        </w:numPr>
        <w:ind w:right="-360"/>
        <w:jc w:val="both"/>
        <w:rPr>
          <w:rFonts w:cstheme="minorHAnsi"/>
          <w:sz w:val="20"/>
          <w:szCs w:val="20"/>
        </w:rPr>
      </w:pPr>
      <w:r w:rsidRPr="00644A1F">
        <w:rPr>
          <w:rFonts w:cstheme="minorHAnsi"/>
          <w:b/>
          <w:bCs/>
          <w:sz w:val="20"/>
          <w:szCs w:val="20"/>
        </w:rPr>
        <w:t>Register</w:t>
      </w:r>
      <w:r>
        <w:rPr>
          <w:rFonts w:cstheme="minorHAnsi"/>
          <w:sz w:val="20"/>
          <w:szCs w:val="20"/>
        </w:rPr>
        <w:t xml:space="preserve"> to attend the conference at the following link: </w:t>
      </w:r>
      <w:r w:rsidR="000A1A9E" w:rsidRPr="000A1A9E">
        <w:rPr>
          <w:rFonts w:cstheme="minorHAnsi"/>
          <w:sz w:val="20"/>
          <w:szCs w:val="20"/>
          <w:u w:val="single"/>
        </w:rPr>
        <w:t>https://arabstates.gltn.net/second-arab-land-conference/</w:t>
      </w:r>
    </w:p>
    <w:p w14:paraId="218A5ADD" w14:textId="2A629D3D"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Fill the abstract template (see below) that describes the content of the paper that you intend to present at the Conference.</w:t>
      </w:r>
    </w:p>
    <w:p w14:paraId="2436EC2D" w14:textId="48FE883B" w:rsidR="00DA03A1" w:rsidRDefault="00DA03A1" w:rsidP="00AB356A">
      <w:pPr>
        <w:pStyle w:val="ListParagraph"/>
        <w:numPr>
          <w:ilvl w:val="0"/>
          <w:numId w:val="15"/>
        </w:numPr>
        <w:ind w:right="-360"/>
        <w:jc w:val="both"/>
        <w:rPr>
          <w:rFonts w:cstheme="minorHAnsi"/>
          <w:sz w:val="20"/>
          <w:szCs w:val="20"/>
        </w:rPr>
      </w:pPr>
      <w:r w:rsidRPr="00644A1F">
        <w:rPr>
          <w:rFonts w:cstheme="minorHAnsi"/>
          <w:b/>
          <w:bCs/>
          <w:sz w:val="20"/>
          <w:szCs w:val="20"/>
        </w:rPr>
        <w:t>Send the abstract</w:t>
      </w:r>
      <w:r>
        <w:rPr>
          <w:rFonts w:cstheme="minorHAnsi"/>
          <w:sz w:val="20"/>
          <w:szCs w:val="20"/>
        </w:rPr>
        <w:t xml:space="preserve"> document in Word or PDF format to the Conference organizers by writing to the following email address: </w:t>
      </w:r>
      <w:hyperlink r:id="rId8" w:history="1">
        <w:r w:rsidR="004D31D4" w:rsidRPr="00E305FE">
          <w:rPr>
            <w:rStyle w:val="Hyperlink"/>
            <w:rFonts w:cstheme="minorHAnsi"/>
            <w:sz w:val="20"/>
            <w:szCs w:val="20"/>
          </w:rPr>
          <w:t>unhabitat-arablandinitiative@un.org</w:t>
        </w:r>
      </w:hyperlink>
      <w:r w:rsidR="004D31D4">
        <w:rPr>
          <w:rFonts w:cstheme="minorHAnsi"/>
          <w:sz w:val="20"/>
          <w:szCs w:val="20"/>
        </w:rPr>
        <w:t xml:space="preserve"> </w:t>
      </w:r>
      <w:r>
        <w:rPr>
          <w:rFonts w:cstheme="minorHAnsi"/>
          <w:sz w:val="20"/>
          <w:szCs w:val="20"/>
        </w:rPr>
        <w:t xml:space="preserve">. Clearly mark ‘Second Arab Land Conference – Paper Submission’ in the subject of the email. </w:t>
      </w:r>
    </w:p>
    <w:p w14:paraId="3CE8C665" w14:textId="7F6614DA"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 xml:space="preserve">The deadline for the abstracts’ </w:t>
      </w:r>
      <w:r w:rsidRPr="00644A1F">
        <w:rPr>
          <w:rFonts w:cstheme="minorHAnsi"/>
          <w:b/>
          <w:bCs/>
          <w:sz w:val="20"/>
          <w:szCs w:val="20"/>
        </w:rPr>
        <w:t xml:space="preserve">submission is </w:t>
      </w:r>
      <w:r w:rsidR="0097068F">
        <w:rPr>
          <w:rFonts w:cstheme="minorHAnsi"/>
          <w:b/>
          <w:bCs/>
          <w:sz w:val="20"/>
          <w:szCs w:val="20"/>
        </w:rPr>
        <w:t>14 December</w:t>
      </w:r>
      <w:r w:rsidRPr="00644A1F">
        <w:rPr>
          <w:rFonts w:cstheme="minorHAnsi"/>
          <w:b/>
          <w:bCs/>
          <w:sz w:val="20"/>
          <w:szCs w:val="20"/>
        </w:rPr>
        <w:t xml:space="preserve"> 2020</w:t>
      </w:r>
      <w:r>
        <w:rPr>
          <w:rFonts w:cstheme="minorHAnsi"/>
          <w:sz w:val="20"/>
          <w:szCs w:val="20"/>
        </w:rPr>
        <w:t>.</w:t>
      </w:r>
    </w:p>
    <w:p w14:paraId="7B8DCAA4" w14:textId="018AF756"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 xml:space="preserve">The scientific committee will review the submissions and select the best proposals by the </w:t>
      </w:r>
      <w:r w:rsidR="000A1A9E">
        <w:rPr>
          <w:rFonts w:cstheme="minorHAnsi"/>
          <w:sz w:val="20"/>
          <w:szCs w:val="20"/>
        </w:rPr>
        <w:t>20</w:t>
      </w:r>
      <w:r>
        <w:rPr>
          <w:rFonts w:cstheme="minorHAnsi"/>
          <w:sz w:val="20"/>
          <w:szCs w:val="20"/>
        </w:rPr>
        <w:t xml:space="preserve"> December, after which participants will be notified about their acceptance</w:t>
      </w:r>
      <w:r w:rsidR="00AC75E8">
        <w:rPr>
          <w:rFonts w:cstheme="minorHAnsi"/>
          <w:sz w:val="20"/>
          <w:szCs w:val="20"/>
        </w:rPr>
        <w:t xml:space="preserve"> and given </w:t>
      </w:r>
      <w:r w:rsidR="00AC75E8" w:rsidRPr="00AC75E8">
        <w:rPr>
          <w:rFonts w:cstheme="minorHAnsi"/>
          <w:b/>
          <w:bCs/>
          <w:sz w:val="20"/>
          <w:szCs w:val="20"/>
        </w:rPr>
        <w:t>guidance</w:t>
      </w:r>
      <w:r w:rsidR="00AC75E8">
        <w:rPr>
          <w:rFonts w:cstheme="minorHAnsi"/>
          <w:sz w:val="20"/>
          <w:szCs w:val="20"/>
        </w:rPr>
        <w:t xml:space="preserve"> for the development of their papers and how to present it</w:t>
      </w:r>
      <w:r>
        <w:rPr>
          <w:rFonts w:cstheme="minorHAnsi"/>
          <w:sz w:val="20"/>
          <w:szCs w:val="20"/>
        </w:rPr>
        <w:t xml:space="preserve">. </w:t>
      </w:r>
    </w:p>
    <w:p w14:paraId="6407FEA7" w14:textId="54DBCC49" w:rsidR="00DA03A1" w:rsidRDefault="00DA03A1" w:rsidP="00AB356A">
      <w:pPr>
        <w:pStyle w:val="ListParagraph"/>
        <w:numPr>
          <w:ilvl w:val="0"/>
          <w:numId w:val="15"/>
        </w:numPr>
        <w:ind w:right="-360"/>
        <w:jc w:val="both"/>
        <w:rPr>
          <w:rFonts w:cstheme="minorHAnsi"/>
          <w:sz w:val="20"/>
          <w:szCs w:val="20"/>
        </w:rPr>
      </w:pPr>
      <w:r>
        <w:rPr>
          <w:rFonts w:cstheme="minorHAnsi"/>
          <w:sz w:val="20"/>
          <w:szCs w:val="20"/>
        </w:rPr>
        <w:t xml:space="preserve">Full papers or fully developed Power Point Presentations (in Word, PDF or PPT format) will have to be submitted by the </w:t>
      </w:r>
      <w:r w:rsidRPr="00644A1F">
        <w:rPr>
          <w:rFonts w:cstheme="minorHAnsi"/>
          <w:b/>
          <w:bCs/>
          <w:sz w:val="20"/>
          <w:szCs w:val="20"/>
        </w:rPr>
        <w:t>31</w:t>
      </w:r>
      <w:r w:rsidRPr="00644A1F">
        <w:rPr>
          <w:rFonts w:cstheme="minorHAnsi"/>
          <w:b/>
          <w:bCs/>
          <w:sz w:val="20"/>
          <w:szCs w:val="20"/>
          <w:vertAlign w:val="superscript"/>
        </w:rPr>
        <w:t>st</w:t>
      </w:r>
      <w:r w:rsidRPr="00644A1F">
        <w:rPr>
          <w:rFonts w:cstheme="minorHAnsi"/>
          <w:b/>
          <w:bCs/>
          <w:sz w:val="20"/>
          <w:szCs w:val="20"/>
        </w:rPr>
        <w:t xml:space="preserve"> January 202</w:t>
      </w:r>
      <w:r w:rsidR="000A1A9E">
        <w:rPr>
          <w:rFonts w:cstheme="minorHAnsi"/>
          <w:b/>
          <w:bCs/>
          <w:sz w:val="20"/>
          <w:szCs w:val="20"/>
        </w:rPr>
        <w:t>1</w:t>
      </w:r>
      <w:r w:rsidR="00644A1F">
        <w:rPr>
          <w:rFonts w:cstheme="minorHAnsi"/>
          <w:sz w:val="20"/>
          <w:szCs w:val="20"/>
        </w:rPr>
        <w:t>. If the full submission is not received on time, selected presenters might be removed from the final list of presenters.</w:t>
      </w:r>
    </w:p>
    <w:p w14:paraId="05F9FBEC" w14:textId="53257D02" w:rsidR="00AC75E8" w:rsidRPr="00AC75E8" w:rsidRDefault="00AC75E8" w:rsidP="00AC75E8">
      <w:pPr>
        <w:pStyle w:val="ListParagraph"/>
        <w:numPr>
          <w:ilvl w:val="0"/>
          <w:numId w:val="15"/>
        </w:numPr>
        <w:ind w:right="-360"/>
        <w:jc w:val="both"/>
        <w:rPr>
          <w:rFonts w:cstheme="minorHAnsi"/>
          <w:sz w:val="20"/>
          <w:szCs w:val="20"/>
        </w:rPr>
      </w:pPr>
      <w:r>
        <w:rPr>
          <w:rFonts w:cstheme="minorHAnsi"/>
          <w:sz w:val="20"/>
          <w:szCs w:val="20"/>
        </w:rPr>
        <w:t>After the conference, p</w:t>
      </w:r>
      <w:r w:rsidRPr="00AC75E8">
        <w:rPr>
          <w:rFonts w:cstheme="minorHAnsi"/>
          <w:sz w:val="20"/>
          <w:szCs w:val="20"/>
        </w:rPr>
        <w:t>resented papers will be made available for free download in on the Arab Land Initiative’s web site</w:t>
      </w:r>
      <w:r>
        <w:rPr>
          <w:rFonts w:cstheme="minorHAnsi"/>
          <w:sz w:val="20"/>
          <w:szCs w:val="20"/>
        </w:rPr>
        <w:t xml:space="preserve"> </w:t>
      </w:r>
      <w:hyperlink r:id="rId9" w:history="1">
        <w:r w:rsidRPr="00D033F3">
          <w:rPr>
            <w:rStyle w:val="Hyperlink"/>
            <w:rFonts w:cstheme="minorHAnsi"/>
            <w:sz w:val="20"/>
            <w:szCs w:val="20"/>
          </w:rPr>
          <w:t>https://arabstates.gltn.net/</w:t>
        </w:r>
      </w:hyperlink>
      <w:r>
        <w:rPr>
          <w:rFonts w:cstheme="minorHAnsi"/>
          <w:sz w:val="20"/>
          <w:szCs w:val="20"/>
        </w:rPr>
        <w:t xml:space="preserve"> </w:t>
      </w:r>
    </w:p>
    <w:p w14:paraId="6104980F" w14:textId="38090E79" w:rsidR="00AB356A" w:rsidRDefault="00644A1F" w:rsidP="00AC75E8">
      <w:pPr>
        <w:ind w:left="-270" w:right="-360"/>
        <w:jc w:val="both"/>
        <w:rPr>
          <w:rFonts w:cstheme="minorHAnsi"/>
          <w:i/>
          <w:iCs/>
          <w:sz w:val="20"/>
          <w:szCs w:val="20"/>
        </w:rPr>
      </w:pPr>
      <w:r w:rsidRPr="00644A1F">
        <w:rPr>
          <w:rFonts w:cstheme="minorHAnsi"/>
          <w:b/>
          <w:bCs/>
          <w:i/>
          <w:iCs/>
          <w:sz w:val="20"/>
          <w:szCs w:val="20"/>
        </w:rPr>
        <w:t>Important:</w:t>
      </w:r>
      <w:r w:rsidRPr="00644A1F">
        <w:rPr>
          <w:rFonts w:cstheme="minorHAnsi"/>
          <w:i/>
          <w:iCs/>
          <w:sz w:val="20"/>
          <w:szCs w:val="20"/>
        </w:rPr>
        <w:t xml:space="preserve"> please note that registered participants and presenters are expected to do their own travel, visa and accommodation arrangements and that no sponsorship or payment will be made available by the Conference organizers (unless otherwise explicitly and individually agreed directly with sponsoring organisations).</w:t>
      </w:r>
    </w:p>
    <w:p w14:paraId="5BF7A20B" w14:textId="0760089D" w:rsidR="00AB356A" w:rsidRPr="00644A1F" w:rsidRDefault="00644A1F" w:rsidP="00644A1F">
      <w:pPr>
        <w:shd w:val="clear" w:color="auto" w:fill="D6E3BC" w:themeFill="accent3" w:themeFillTint="66"/>
        <w:spacing w:after="0"/>
        <w:ind w:left="-274" w:right="-360"/>
        <w:jc w:val="both"/>
        <w:rPr>
          <w:b/>
          <w:bCs/>
          <w:sz w:val="28"/>
          <w:szCs w:val="28"/>
        </w:rPr>
      </w:pPr>
      <w:r w:rsidRPr="00644A1F">
        <w:rPr>
          <w:b/>
          <w:bCs/>
          <w:sz w:val="28"/>
          <w:szCs w:val="28"/>
        </w:rPr>
        <w:t>Abstract format</w:t>
      </w:r>
    </w:p>
    <w:p w14:paraId="0A37322D" w14:textId="19C4EFC4" w:rsidR="00644A1F" w:rsidRDefault="00644A1F" w:rsidP="00174DC5">
      <w:pPr>
        <w:ind w:left="-270" w:right="-360"/>
        <w:jc w:val="both"/>
        <w:rPr>
          <w:rFonts w:cstheme="minorHAnsi"/>
          <w:sz w:val="20"/>
          <w:szCs w:val="20"/>
        </w:rPr>
      </w:pPr>
      <w:r>
        <w:rPr>
          <w:rFonts w:cstheme="minorHAnsi"/>
          <w:sz w:val="20"/>
          <w:szCs w:val="20"/>
        </w:rPr>
        <w:t xml:space="preserve">Abstracts need to be submitted in Word or PDF format. Submissions in English, French and Arabic </w:t>
      </w:r>
      <w:r w:rsidR="00AC75E8">
        <w:rPr>
          <w:rFonts w:cstheme="minorHAnsi"/>
          <w:sz w:val="20"/>
          <w:szCs w:val="20"/>
        </w:rPr>
        <w:t>are</w:t>
      </w:r>
      <w:r>
        <w:rPr>
          <w:rFonts w:cstheme="minorHAnsi"/>
          <w:sz w:val="20"/>
          <w:szCs w:val="20"/>
        </w:rPr>
        <w:t xml:space="preserve"> accepted. Abstracts need to include </w:t>
      </w:r>
      <w:r w:rsidRPr="00AC75E8">
        <w:rPr>
          <w:rFonts w:cstheme="minorHAnsi"/>
          <w:b/>
          <w:bCs/>
          <w:sz w:val="20"/>
          <w:szCs w:val="20"/>
        </w:rPr>
        <w:t>all the following information</w:t>
      </w:r>
      <w:r>
        <w:rPr>
          <w:rFonts w:cstheme="minorHAnsi"/>
          <w:sz w:val="20"/>
          <w:szCs w:val="20"/>
        </w:rPr>
        <w:t xml:space="preserve">: </w:t>
      </w:r>
    </w:p>
    <w:p w14:paraId="721C5637" w14:textId="7796A95C" w:rsidR="00644A1F" w:rsidRDefault="00644A1F" w:rsidP="00644A1F">
      <w:pPr>
        <w:pStyle w:val="ListParagraph"/>
        <w:numPr>
          <w:ilvl w:val="0"/>
          <w:numId w:val="16"/>
        </w:numPr>
        <w:ind w:right="-360"/>
        <w:jc w:val="both"/>
        <w:rPr>
          <w:rFonts w:cstheme="minorHAnsi"/>
          <w:sz w:val="20"/>
          <w:szCs w:val="20"/>
        </w:rPr>
      </w:pPr>
      <w:r w:rsidRPr="00AC75E8">
        <w:rPr>
          <w:rFonts w:cstheme="minorHAnsi"/>
          <w:b/>
          <w:bCs/>
          <w:sz w:val="20"/>
          <w:szCs w:val="20"/>
        </w:rPr>
        <w:t>Name(s)</w:t>
      </w:r>
      <w:r>
        <w:rPr>
          <w:rFonts w:cstheme="minorHAnsi"/>
          <w:sz w:val="20"/>
          <w:szCs w:val="20"/>
        </w:rPr>
        <w:t xml:space="preserve"> of the proposed presenter(s)</w:t>
      </w:r>
    </w:p>
    <w:p w14:paraId="5C9A08B7" w14:textId="673A36CA" w:rsidR="00644A1F" w:rsidRDefault="00644A1F" w:rsidP="00644A1F">
      <w:pPr>
        <w:pStyle w:val="ListParagraph"/>
        <w:numPr>
          <w:ilvl w:val="0"/>
          <w:numId w:val="16"/>
        </w:numPr>
        <w:ind w:right="-360"/>
        <w:jc w:val="both"/>
        <w:rPr>
          <w:rFonts w:cstheme="minorHAnsi"/>
          <w:sz w:val="20"/>
          <w:szCs w:val="20"/>
        </w:rPr>
      </w:pPr>
      <w:r w:rsidRPr="00AC75E8">
        <w:rPr>
          <w:rFonts w:cstheme="minorHAnsi"/>
          <w:b/>
          <w:bCs/>
          <w:sz w:val="20"/>
          <w:szCs w:val="20"/>
        </w:rPr>
        <w:t>Title</w:t>
      </w:r>
      <w:r w:rsidRPr="00644A1F">
        <w:rPr>
          <w:rFonts w:cstheme="minorHAnsi"/>
          <w:sz w:val="20"/>
          <w:szCs w:val="20"/>
        </w:rPr>
        <w:t xml:space="preserve"> of the paper</w:t>
      </w:r>
    </w:p>
    <w:p w14:paraId="2916C0A5" w14:textId="77777777" w:rsidR="00AC75E8" w:rsidRPr="00BB7115" w:rsidRDefault="00AC75E8" w:rsidP="00AC75E8">
      <w:pPr>
        <w:pStyle w:val="ListParagraph"/>
        <w:numPr>
          <w:ilvl w:val="0"/>
          <w:numId w:val="16"/>
        </w:numPr>
        <w:ind w:right="-360"/>
        <w:jc w:val="both"/>
        <w:rPr>
          <w:rFonts w:cstheme="minorHAnsi"/>
          <w:sz w:val="20"/>
          <w:szCs w:val="20"/>
        </w:rPr>
      </w:pPr>
      <w:r>
        <w:rPr>
          <w:rFonts w:cstheme="minorHAnsi"/>
          <w:sz w:val="20"/>
          <w:szCs w:val="20"/>
        </w:rPr>
        <w:t xml:space="preserve">A list of max 6 </w:t>
      </w:r>
      <w:r w:rsidRPr="00AC75E8">
        <w:rPr>
          <w:rFonts w:cstheme="minorHAnsi"/>
          <w:b/>
          <w:bCs/>
          <w:sz w:val="20"/>
          <w:szCs w:val="20"/>
        </w:rPr>
        <w:t>key words</w:t>
      </w:r>
    </w:p>
    <w:p w14:paraId="704E026B" w14:textId="5A906DB5" w:rsidR="00AC75E8" w:rsidRDefault="00AC75E8" w:rsidP="00BB7115">
      <w:pPr>
        <w:pStyle w:val="ListParagraph"/>
        <w:numPr>
          <w:ilvl w:val="0"/>
          <w:numId w:val="16"/>
        </w:numPr>
        <w:ind w:right="-360"/>
        <w:jc w:val="both"/>
        <w:rPr>
          <w:rFonts w:cstheme="minorHAnsi"/>
          <w:sz w:val="20"/>
          <w:szCs w:val="20"/>
        </w:rPr>
      </w:pPr>
      <w:r>
        <w:rPr>
          <w:rFonts w:cstheme="minorHAnsi"/>
          <w:sz w:val="20"/>
          <w:szCs w:val="20"/>
        </w:rPr>
        <w:t xml:space="preserve">The </w:t>
      </w:r>
      <w:r>
        <w:rPr>
          <w:rFonts w:cstheme="minorHAnsi"/>
          <w:b/>
          <w:bCs/>
          <w:sz w:val="20"/>
          <w:szCs w:val="20"/>
        </w:rPr>
        <w:t>c</w:t>
      </w:r>
      <w:r w:rsidRPr="00AC75E8">
        <w:rPr>
          <w:rFonts w:cstheme="minorHAnsi"/>
          <w:b/>
          <w:bCs/>
          <w:sz w:val="20"/>
          <w:szCs w:val="20"/>
        </w:rPr>
        <w:t>onference’s theme(s)</w:t>
      </w:r>
      <w:r>
        <w:rPr>
          <w:rFonts w:cstheme="minorHAnsi"/>
          <w:sz w:val="20"/>
          <w:szCs w:val="20"/>
        </w:rPr>
        <w:t xml:space="preserve"> that the paper relates to</w:t>
      </w:r>
    </w:p>
    <w:p w14:paraId="72B1F7F6" w14:textId="167E4A9F" w:rsidR="00BB7115" w:rsidRPr="00BB7115" w:rsidRDefault="00BB7115" w:rsidP="00BB7115">
      <w:pPr>
        <w:pStyle w:val="ListParagraph"/>
        <w:numPr>
          <w:ilvl w:val="0"/>
          <w:numId w:val="16"/>
        </w:numPr>
        <w:ind w:right="-360"/>
        <w:jc w:val="both"/>
        <w:rPr>
          <w:rFonts w:cstheme="minorHAnsi"/>
          <w:sz w:val="20"/>
          <w:szCs w:val="20"/>
        </w:rPr>
      </w:pPr>
      <w:r w:rsidRPr="00BB7115">
        <w:rPr>
          <w:rFonts w:cstheme="minorHAnsi"/>
          <w:sz w:val="20"/>
          <w:szCs w:val="20"/>
        </w:rPr>
        <w:t xml:space="preserve">The </w:t>
      </w:r>
      <w:r w:rsidRPr="00AC75E8">
        <w:rPr>
          <w:rFonts w:cstheme="minorHAnsi"/>
          <w:b/>
          <w:bCs/>
          <w:sz w:val="20"/>
          <w:szCs w:val="20"/>
        </w:rPr>
        <w:t>geographical focus</w:t>
      </w:r>
      <w:r w:rsidRPr="00BB7115">
        <w:rPr>
          <w:rFonts w:cstheme="minorHAnsi"/>
          <w:sz w:val="20"/>
          <w:szCs w:val="20"/>
        </w:rPr>
        <w:t xml:space="preserve"> (one or more than one country in the Arab region</w:t>
      </w:r>
      <w:r w:rsidR="00AC75E8">
        <w:rPr>
          <w:rFonts w:cstheme="minorHAnsi"/>
          <w:sz w:val="20"/>
          <w:szCs w:val="20"/>
        </w:rPr>
        <w:t xml:space="preserve"> or relevant international experiences</w:t>
      </w:r>
      <w:r w:rsidRPr="00BB7115">
        <w:rPr>
          <w:rFonts w:cstheme="minorHAnsi"/>
          <w:sz w:val="20"/>
          <w:szCs w:val="20"/>
        </w:rPr>
        <w:t>)</w:t>
      </w:r>
    </w:p>
    <w:p w14:paraId="308292A7" w14:textId="699A7B7E" w:rsidR="00BB7115" w:rsidRPr="00BB7115" w:rsidRDefault="00AC75E8" w:rsidP="00BB7115">
      <w:pPr>
        <w:pStyle w:val="ListParagraph"/>
        <w:numPr>
          <w:ilvl w:val="0"/>
          <w:numId w:val="16"/>
        </w:numPr>
        <w:ind w:right="-360"/>
        <w:jc w:val="both"/>
        <w:rPr>
          <w:rFonts w:cstheme="minorHAnsi"/>
          <w:sz w:val="20"/>
          <w:szCs w:val="20"/>
        </w:rPr>
      </w:pPr>
      <w:r>
        <w:rPr>
          <w:rFonts w:cstheme="minorHAnsi"/>
          <w:sz w:val="20"/>
          <w:szCs w:val="20"/>
        </w:rPr>
        <w:t xml:space="preserve">An </w:t>
      </w:r>
      <w:r w:rsidRPr="00AC75E8">
        <w:rPr>
          <w:rFonts w:cstheme="minorHAnsi"/>
          <w:b/>
          <w:bCs/>
          <w:sz w:val="20"/>
          <w:szCs w:val="20"/>
        </w:rPr>
        <w:t>executive</w:t>
      </w:r>
      <w:r>
        <w:rPr>
          <w:rFonts w:cstheme="minorHAnsi"/>
          <w:sz w:val="20"/>
          <w:szCs w:val="20"/>
        </w:rPr>
        <w:t xml:space="preserve"> </w:t>
      </w:r>
      <w:r w:rsidRPr="00AC75E8">
        <w:rPr>
          <w:rFonts w:cstheme="minorHAnsi"/>
          <w:b/>
          <w:bCs/>
          <w:sz w:val="20"/>
          <w:szCs w:val="20"/>
        </w:rPr>
        <w:t>summary</w:t>
      </w:r>
      <w:r>
        <w:rPr>
          <w:rFonts w:cstheme="minorHAnsi"/>
          <w:sz w:val="20"/>
          <w:szCs w:val="20"/>
        </w:rPr>
        <w:t xml:space="preserve"> of the proposed paper (max 200 words)</w:t>
      </w:r>
    </w:p>
    <w:p w14:paraId="7C75B6DC" w14:textId="14A3D709" w:rsidR="00AB356A" w:rsidRPr="00AC75E8" w:rsidRDefault="00BB7115" w:rsidP="00AC75E8">
      <w:pPr>
        <w:pStyle w:val="ListParagraph"/>
        <w:numPr>
          <w:ilvl w:val="0"/>
          <w:numId w:val="16"/>
        </w:numPr>
        <w:ind w:right="-360"/>
        <w:jc w:val="both"/>
        <w:rPr>
          <w:rFonts w:cstheme="minorHAnsi"/>
          <w:sz w:val="20"/>
          <w:szCs w:val="20"/>
        </w:rPr>
      </w:pPr>
      <w:r w:rsidRPr="00AC75E8">
        <w:rPr>
          <w:rFonts w:cstheme="minorHAnsi"/>
          <w:sz w:val="20"/>
          <w:szCs w:val="20"/>
        </w:rPr>
        <w:t xml:space="preserve">An abstract describing the </w:t>
      </w:r>
      <w:r w:rsidR="00AC75E8">
        <w:rPr>
          <w:rFonts w:cstheme="minorHAnsi"/>
          <w:sz w:val="20"/>
          <w:szCs w:val="20"/>
        </w:rPr>
        <w:t>paper</w:t>
      </w:r>
      <w:r w:rsidRPr="00AC75E8">
        <w:rPr>
          <w:rFonts w:cstheme="minorHAnsi"/>
          <w:sz w:val="20"/>
          <w:szCs w:val="20"/>
        </w:rPr>
        <w:t xml:space="preserve"> (max </w:t>
      </w:r>
      <w:r w:rsidR="00AC75E8" w:rsidRPr="00AC75E8">
        <w:rPr>
          <w:rFonts w:cstheme="minorHAnsi"/>
          <w:sz w:val="20"/>
          <w:szCs w:val="20"/>
        </w:rPr>
        <w:t>15</w:t>
      </w:r>
      <w:r w:rsidRPr="00AC75E8">
        <w:rPr>
          <w:rFonts w:cstheme="minorHAnsi"/>
          <w:sz w:val="20"/>
          <w:szCs w:val="20"/>
        </w:rPr>
        <w:t>00 words).</w:t>
      </w:r>
    </w:p>
    <w:p w14:paraId="35A3EF4A" w14:textId="4D0A61B0" w:rsidR="00AB356A" w:rsidRPr="00DA03A1" w:rsidRDefault="00DA03A1" w:rsidP="00DA03A1">
      <w:pPr>
        <w:shd w:val="clear" w:color="auto" w:fill="D6E3BC" w:themeFill="accent3" w:themeFillTint="66"/>
        <w:spacing w:after="0"/>
        <w:ind w:left="-274" w:right="-360"/>
        <w:jc w:val="both"/>
        <w:rPr>
          <w:b/>
          <w:bCs/>
          <w:sz w:val="28"/>
          <w:szCs w:val="28"/>
        </w:rPr>
      </w:pPr>
      <w:r w:rsidRPr="00DA03A1">
        <w:rPr>
          <w:b/>
          <w:bCs/>
          <w:sz w:val="28"/>
          <w:szCs w:val="28"/>
        </w:rPr>
        <w:t>For further information</w:t>
      </w:r>
    </w:p>
    <w:p w14:paraId="5F23F29B" w14:textId="494F8AAD" w:rsidR="00174DC5" w:rsidRPr="004D31D4" w:rsidRDefault="00174DC5" w:rsidP="00AC75E8">
      <w:pPr>
        <w:spacing w:after="120"/>
        <w:ind w:left="-274" w:right="-360"/>
        <w:jc w:val="both"/>
        <w:rPr>
          <w:sz w:val="20"/>
          <w:szCs w:val="20"/>
        </w:rPr>
      </w:pPr>
      <w:r>
        <w:rPr>
          <w:rFonts w:cstheme="minorHAnsi"/>
          <w:sz w:val="20"/>
          <w:szCs w:val="20"/>
        </w:rPr>
        <w:t xml:space="preserve">For </w:t>
      </w:r>
      <w:r w:rsidRPr="0086778C">
        <w:rPr>
          <w:rFonts w:cstheme="minorHAnsi"/>
          <w:b/>
          <w:bCs/>
          <w:sz w:val="20"/>
          <w:szCs w:val="20"/>
        </w:rPr>
        <w:t>further information</w:t>
      </w:r>
      <w:r>
        <w:rPr>
          <w:rFonts w:cstheme="minorHAnsi"/>
          <w:sz w:val="20"/>
          <w:szCs w:val="20"/>
        </w:rPr>
        <w:t xml:space="preserve"> on the Second Arab Land Conference visit the </w:t>
      </w:r>
      <w:hyperlink r:id="rId10" w:history="1">
        <w:r w:rsidRPr="00B6615D">
          <w:rPr>
            <w:rStyle w:val="Hyperlink"/>
            <w:rFonts w:cstheme="minorHAnsi"/>
            <w:sz w:val="20"/>
            <w:szCs w:val="20"/>
          </w:rPr>
          <w:t>Arab Land Initiative website</w:t>
        </w:r>
      </w:hyperlink>
      <w:r>
        <w:rPr>
          <w:rFonts w:cstheme="minorHAnsi"/>
          <w:sz w:val="20"/>
          <w:szCs w:val="20"/>
        </w:rPr>
        <w:t xml:space="preserve"> or contact </w:t>
      </w:r>
      <w:hyperlink r:id="rId11" w:history="1">
        <w:r w:rsidRPr="00B6615D">
          <w:rPr>
            <w:rStyle w:val="Hyperlink"/>
            <w:sz w:val="20"/>
            <w:szCs w:val="20"/>
          </w:rPr>
          <w:t>Dr.</w:t>
        </w:r>
        <w:r>
          <w:rPr>
            <w:rStyle w:val="Hyperlink"/>
            <w:sz w:val="20"/>
            <w:szCs w:val="20"/>
          </w:rPr>
          <w:t xml:space="preserve"> </w:t>
        </w:r>
        <w:r w:rsidRPr="00B6615D">
          <w:rPr>
            <w:rStyle w:val="Hyperlink"/>
            <w:sz w:val="20"/>
            <w:szCs w:val="20"/>
          </w:rPr>
          <w:t>Doaa El Sherif</w:t>
        </w:r>
      </w:hyperlink>
      <w:r w:rsidRPr="00F1130E">
        <w:rPr>
          <w:sz w:val="20"/>
          <w:szCs w:val="20"/>
        </w:rPr>
        <w:t>, Executive Director of UTI</w:t>
      </w:r>
      <w:r>
        <w:rPr>
          <w:sz w:val="20"/>
          <w:szCs w:val="20"/>
        </w:rPr>
        <w:t xml:space="preserve">/HBRC, </w:t>
      </w:r>
      <w:hyperlink r:id="rId12" w:history="1">
        <w:r w:rsidRPr="004D31D4">
          <w:rPr>
            <w:rStyle w:val="Hyperlink"/>
            <w:sz w:val="20"/>
            <w:szCs w:val="20"/>
          </w:rPr>
          <w:t>Ombretta Tempra</w:t>
        </w:r>
      </w:hyperlink>
      <w:r w:rsidRPr="004D31D4">
        <w:rPr>
          <w:sz w:val="20"/>
          <w:szCs w:val="20"/>
        </w:rPr>
        <w:t xml:space="preserve"> or </w:t>
      </w:r>
      <w:hyperlink r:id="rId13" w:history="1">
        <w:r w:rsidRPr="00B6615D">
          <w:rPr>
            <w:rStyle w:val="Hyperlink"/>
            <w:sz w:val="20"/>
            <w:szCs w:val="20"/>
          </w:rPr>
          <w:t>El Habib Benmokhtar</w:t>
        </w:r>
      </w:hyperlink>
      <w:r w:rsidRPr="00F1130E">
        <w:rPr>
          <w:sz w:val="20"/>
          <w:szCs w:val="20"/>
        </w:rPr>
        <w:t xml:space="preserve">, </w:t>
      </w:r>
      <w:r w:rsidRPr="004D31D4">
        <w:rPr>
          <w:sz w:val="20"/>
          <w:szCs w:val="20"/>
        </w:rPr>
        <w:t xml:space="preserve">UN-Habitat / GLTN, or </w:t>
      </w:r>
      <w:hyperlink r:id="rId14" w:history="1">
        <w:r w:rsidRPr="004D31D4">
          <w:rPr>
            <w:rStyle w:val="Hyperlink"/>
            <w:sz w:val="20"/>
            <w:szCs w:val="20"/>
          </w:rPr>
          <w:t>Wael Zakout</w:t>
        </w:r>
      </w:hyperlink>
      <w:r w:rsidRPr="004D31D4">
        <w:rPr>
          <w:sz w:val="20"/>
          <w:szCs w:val="20"/>
        </w:rPr>
        <w:t>, the World Bank.</w:t>
      </w:r>
    </w:p>
    <w:p w14:paraId="191541BB" w14:textId="77777777" w:rsidR="00AC75E8" w:rsidRPr="004D31D4" w:rsidRDefault="00174DC5" w:rsidP="00AC75E8">
      <w:pPr>
        <w:spacing w:after="0"/>
        <w:ind w:left="-274" w:right="-360"/>
        <w:jc w:val="center"/>
        <w:rPr>
          <w:sz w:val="20"/>
          <w:szCs w:val="20"/>
        </w:rPr>
      </w:pPr>
      <w:r w:rsidRPr="004D31D4">
        <w:rPr>
          <w:sz w:val="20"/>
          <w:szCs w:val="20"/>
        </w:rPr>
        <w:t xml:space="preserve">We look forward to </w:t>
      </w:r>
      <w:r w:rsidR="00AC75E8" w:rsidRPr="004D31D4">
        <w:rPr>
          <w:sz w:val="20"/>
          <w:szCs w:val="20"/>
        </w:rPr>
        <w:t>having you at the</w:t>
      </w:r>
      <w:r w:rsidRPr="004D31D4">
        <w:rPr>
          <w:sz w:val="20"/>
          <w:szCs w:val="20"/>
        </w:rPr>
        <w:t xml:space="preserve"> Second Arab Land Conference!</w:t>
      </w:r>
    </w:p>
    <w:p w14:paraId="3EA1FB66" w14:textId="6ACBF7FB" w:rsidR="00823B4F" w:rsidRDefault="00174DC5" w:rsidP="00AC75E8">
      <w:pPr>
        <w:spacing w:after="0"/>
        <w:ind w:left="-274" w:right="-360"/>
        <w:jc w:val="center"/>
        <w:rPr>
          <w:i/>
          <w:iCs/>
          <w:sz w:val="20"/>
          <w:szCs w:val="20"/>
          <w:lang w:val="it-IT"/>
        </w:rPr>
      </w:pPr>
      <w:r w:rsidRPr="00FA1B45">
        <w:rPr>
          <w:i/>
          <w:iCs/>
          <w:sz w:val="20"/>
          <w:szCs w:val="20"/>
          <w:lang w:val="it-IT"/>
        </w:rPr>
        <w:t>The Arab Land Initiative partners</w:t>
      </w:r>
    </w:p>
    <w:p w14:paraId="2DF54A00" w14:textId="29D8D791" w:rsidR="0085543B" w:rsidRPr="00BB7115" w:rsidRDefault="0085543B" w:rsidP="00AC75E8">
      <w:pPr>
        <w:spacing w:after="0"/>
        <w:ind w:left="-274" w:right="-360"/>
        <w:jc w:val="center"/>
        <w:rPr>
          <w:i/>
          <w:iCs/>
          <w:sz w:val="20"/>
          <w:szCs w:val="20"/>
          <w:lang w:val="it-IT"/>
        </w:rPr>
      </w:pPr>
      <w:r>
        <w:rPr>
          <w:noProof/>
        </w:rPr>
        <w:drawing>
          <wp:anchor distT="0" distB="0" distL="114300" distR="114300" simplePos="0" relativeHeight="251659264" behindDoc="0" locked="0" layoutInCell="1" allowOverlap="1" wp14:anchorId="6D542419" wp14:editId="0D1EF3CC">
            <wp:simplePos x="0" y="0"/>
            <wp:positionH relativeFrom="column">
              <wp:posOffset>14605</wp:posOffset>
            </wp:positionH>
            <wp:positionV relativeFrom="paragraph">
              <wp:posOffset>537845</wp:posOffset>
            </wp:positionV>
            <wp:extent cx="1515110" cy="499110"/>
            <wp:effectExtent l="0" t="0" r="8890" b="0"/>
            <wp:wrapNone/>
            <wp:docPr id="276" name="Picture 27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76" name="Picture 276" descr="A picture containing drawing&#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anchor>
        </w:drawing>
      </w:r>
      <w:r>
        <w:rPr>
          <w:noProof/>
        </w:rPr>
        <w:drawing>
          <wp:anchor distT="0" distB="0" distL="114300" distR="114300" simplePos="0" relativeHeight="251660288" behindDoc="0" locked="0" layoutInCell="1" allowOverlap="1" wp14:anchorId="3D035683" wp14:editId="04495A6E">
            <wp:simplePos x="0" y="0"/>
            <wp:positionH relativeFrom="column">
              <wp:posOffset>20320</wp:posOffset>
            </wp:positionH>
            <wp:positionV relativeFrom="paragraph">
              <wp:posOffset>1096010</wp:posOffset>
            </wp:positionV>
            <wp:extent cx="1313180" cy="317500"/>
            <wp:effectExtent l="0" t="0" r="1270" b="6350"/>
            <wp:wrapNone/>
            <wp:docPr id="275" name="Picture 275" descr="A picture containing food, light&#10;&#10;Description automatically generated"/>
            <wp:cNvGraphicFramePr/>
            <a:graphic xmlns:a="http://schemas.openxmlformats.org/drawingml/2006/main">
              <a:graphicData uri="http://schemas.openxmlformats.org/drawingml/2006/picture">
                <pic:pic xmlns:pic="http://schemas.openxmlformats.org/drawingml/2006/picture">
                  <pic:nvPicPr>
                    <pic:cNvPr id="275" name="Picture 275" descr="A picture containing food, ligh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anchor>
        </w:drawing>
      </w:r>
      <w:r>
        <w:rPr>
          <w:noProof/>
        </w:rPr>
        <w:drawing>
          <wp:anchor distT="0" distB="0" distL="114300" distR="114300" simplePos="0" relativeHeight="251661312" behindDoc="0" locked="0" layoutInCell="1" allowOverlap="1" wp14:anchorId="50961F24" wp14:editId="37BDB805">
            <wp:simplePos x="0" y="0"/>
            <wp:positionH relativeFrom="column">
              <wp:posOffset>2476500</wp:posOffset>
            </wp:positionH>
            <wp:positionV relativeFrom="paragraph">
              <wp:posOffset>144780</wp:posOffset>
            </wp:positionV>
            <wp:extent cx="1392555" cy="452120"/>
            <wp:effectExtent l="0" t="0" r="0" b="5080"/>
            <wp:wrapNone/>
            <wp:docPr id="272" name="image10.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2" name="image10.jpeg" descr="A picture containing drawing  Description automatically generated"/>
                    <pic:cNvPicPr/>
                  </pic:nvPicPr>
                  <pic:blipFill>
                    <a:blip r:embed="rId17" cstate="print"/>
                    <a:stretch>
                      <a:fillRect/>
                    </a:stretch>
                  </pic:blipFill>
                  <pic:spPr>
                    <a:xfrm>
                      <a:off x="0" y="0"/>
                      <a:ext cx="1392555" cy="452120"/>
                    </a:xfrm>
                    <a:prstGeom prst="rect">
                      <a:avLst/>
                    </a:prstGeom>
                  </pic:spPr>
                </pic:pic>
              </a:graphicData>
            </a:graphic>
          </wp:anchor>
        </w:drawing>
      </w:r>
      <w:r>
        <w:rPr>
          <w:noProof/>
        </w:rPr>
        <w:drawing>
          <wp:anchor distT="0" distB="0" distL="114300" distR="114300" simplePos="0" relativeHeight="251662336" behindDoc="0" locked="0" layoutInCell="1" allowOverlap="1" wp14:anchorId="62474039" wp14:editId="39922C64">
            <wp:simplePos x="0" y="0"/>
            <wp:positionH relativeFrom="column">
              <wp:posOffset>1792605</wp:posOffset>
            </wp:positionH>
            <wp:positionV relativeFrom="paragraph">
              <wp:posOffset>706755</wp:posOffset>
            </wp:positionV>
            <wp:extent cx="473710" cy="598805"/>
            <wp:effectExtent l="0" t="0" r="2540" b="0"/>
            <wp:wrapNone/>
            <wp:docPr id="274" name="image3.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4" name="image3.jpeg" descr="A close up of a logo  Description automatically generated"/>
                    <pic:cNvPicPr/>
                  </pic:nvPicPr>
                  <pic:blipFill>
                    <a:blip r:embed="rId18" cstate="print"/>
                    <a:stretch>
                      <a:fillRect/>
                    </a:stretch>
                  </pic:blipFill>
                  <pic:spPr>
                    <a:xfrm>
                      <a:off x="0" y="0"/>
                      <a:ext cx="473710" cy="598805"/>
                    </a:xfrm>
                    <a:prstGeom prst="rect">
                      <a:avLst/>
                    </a:prstGeom>
                  </pic:spPr>
                </pic:pic>
              </a:graphicData>
            </a:graphic>
          </wp:anchor>
        </w:drawing>
      </w:r>
      <w:r>
        <w:rPr>
          <w:noProof/>
        </w:rPr>
        <w:drawing>
          <wp:anchor distT="0" distB="0" distL="114300" distR="114300" simplePos="0" relativeHeight="251663360" behindDoc="0" locked="0" layoutInCell="1" allowOverlap="1" wp14:anchorId="23D37651" wp14:editId="1B76D9E7">
            <wp:simplePos x="0" y="0"/>
            <wp:positionH relativeFrom="column">
              <wp:posOffset>5204460</wp:posOffset>
            </wp:positionH>
            <wp:positionV relativeFrom="paragraph">
              <wp:posOffset>662305</wp:posOffset>
            </wp:positionV>
            <wp:extent cx="1150620" cy="873125"/>
            <wp:effectExtent l="0" t="0" r="0" b="3175"/>
            <wp:wrapNone/>
            <wp:docPr id="280" name="image4.jpeg"/>
            <wp:cNvGraphicFramePr/>
            <a:graphic xmlns:a="http://schemas.openxmlformats.org/drawingml/2006/main">
              <a:graphicData uri="http://schemas.openxmlformats.org/drawingml/2006/picture">
                <pic:pic xmlns:pic="http://schemas.openxmlformats.org/drawingml/2006/picture">
                  <pic:nvPicPr>
                    <pic:cNvPr id="280" name="image4.jpeg"/>
                    <pic:cNvPicPr/>
                  </pic:nvPicPr>
                  <pic:blipFill>
                    <a:blip r:embed="rId19" cstate="print"/>
                    <a:stretch>
                      <a:fillRect/>
                    </a:stretch>
                  </pic:blipFill>
                  <pic:spPr>
                    <a:xfrm>
                      <a:off x="0" y="0"/>
                      <a:ext cx="1150620" cy="873125"/>
                    </a:xfrm>
                    <a:prstGeom prst="rect">
                      <a:avLst/>
                    </a:prstGeom>
                  </pic:spPr>
                </pic:pic>
              </a:graphicData>
            </a:graphic>
          </wp:anchor>
        </w:drawing>
      </w:r>
      <w:r>
        <w:rPr>
          <w:noProof/>
        </w:rPr>
        <w:drawing>
          <wp:anchor distT="0" distB="0" distL="114300" distR="114300" simplePos="0" relativeHeight="251664384" behindDoc="0" locked="0" layoutInCell="1" allowOverlap="1" wp14:anchorId="6F01925A" wp14:editId="47A4E1CA">
            <wp:simplePos x="0" y="0"/>
            <wp:positionH relativeFrom="column">
              <wp:posOffset>2483485</wp:posOffset>
            </wp:positionH>
            <wp:positionV relativeFrom="paragraph">
              <wp:posOffset>704850</wp:posOffset>
            </wp:positionV>
            <wp:extent cx="591185" cy="589280"/>
            <wp:effectExtent l="0" t="0" r="0" b="1270"/>
            <wp:wrapNone/>
            <wp:docPr id="277" name="image7.jpeg" descr="A sign on the side of a building  Description automatically generated"/>
            <wp:cNvGraphicFramePr/>
            <a:graphic xmlns:a="http://schemas.openxmlformats.org/drawingml/2006/main">
              <a:graphicData uri="http://schemas.openxmlformats.org/drawingml/2006/picture">
                <pic:pic xmlns:pic="http://schemas.openxmlformats.org/drawingml/2006/picture">
                  <pic:nvPicPr>
                    <pic:cNvPr id="277" name="image7.jpeg" descr="A sign on the side of a building  Description automatically generated"/>
                    <pic:cNvPicPr/>
                  </pic:nvPicPr>
                  <pic:blipFill>
                    <a:blip r:embed="rId20" cstate="print"/>
                    <a:stretch>
                      <a:fillRect/>
                    </a:stretch>
                  </pic:blipFill>
                  <pic:spPr>
                    <a:xfrm>
                      <a:off x="0" y="0"/>
                      <a:ext cx="591185" cy="589280"/>
                    </a:xfrm>
                    <a:prstGeom prst="rect">
                      <a:avLst/>
                    </a:prstGeom>
                  </pic:spPr>
                </pic:pic>
              </a:graphicData>
            </a:graphic>
          </wp:anchor>
        </w:drawing>
      </w:r>
      <w:r>
        <w:rPr>
          <w:noProof/>
        </w:rPr>
        <w:drawing>
          <wp:anchor distT="0" distB="0" distL="114300" distR="114300" simplePos="0" relativeHeight="251665408" behindDoc="0" locked="0" layoutInCell="1" allowOverlap="1" wp14:anchorId="1DACD74E" wp14:editId="68B6CB5F">
            <wp:simplePos x="0" y="0"/>
            <wp:positionH relativeFrom="column">
              <wp:posOffset>0</wp:posOffset>
            </wp:positionH>
            <wp:positionV relativeFrom="paragraph">
              <wp:posOffset>144145</wp:posOffset>
            </wp:positionV>
            <wp:extent cx="1817370" cy="358140"/>
            <wp:effectExtent l="0" t="0" r="0" b="3810"/>
            <wp:wrapNone/>
            <wp:docPr id="271" name="image8.jpeg" descr="A picture containing drawing  Description automatically generated"/>
            <wp:cNvGraphicFramePr/>
            <a:graphic xmlns:a="http://schemas.openxmlformats.org/drawingml/2006/main">
              <a:graphicData uri="http://schemas.openxmlformats.org/drawingml/2006/picture">
                <pic:pic xmlns:pic="http://schemas.openxmlformats.org/drawingml/2006/picture">
                  <pic:nvPicPr>
                    <pic:cNvPr id="271" name="image8.jpeg" descr="A picture containing drawing  Description automatically generated"/>
                    <pic:cNvPicPr/>
                  </pic:nvPicPr>
                  <pic:blipFill>
                    <a:blip r:embed="rId21" cstate="print"/>
                    <a:stretch>
                      <a:fillRect/>
                    </a:stretch>
                  </pic:blipFill>
                  <pic:spPr>
                    <a:xfrm>
                      <a:off x="0" y="0"/>
                      <a:ext cx="1817370" cy="358140"/>
                    </a:xfrm>
                    <a:prstGeom prst="rect">
                      <a:avLst/>
                    </a:prstGeom>
                  </pic:spPr>
                </pic:pic>
              </a:graphicData>
            </a:graphic>
          </wp:anchor>
        </w:drawing>
      </w:r>
      <w:r>
        <w:rPr>
          <w:noProof/>
        </w:rPr>
        <w:drawing>
          <wp:anchor distT="0" distB="0" distL="114300" distR="114300" simplePos="0" relativeHeight="251666432" behindDoc="0" locked="0" layoutInCell="1" allowOverlap="1" wp14:anchorId="6215A423" wp14:editId="2FBC5FDF">
            <wp:simplePos x="0" y="0"/>
            <wp:positionH relativeFrom="column">
              <wp:posOffset>4529455</wp:posOffset>
            </wp:positionH>
            <wp:positionV relativeFrom="paragraph">
              <wp:posOffset>189865</wp:posOffset>
            </wp:positionV>
            <wp:extent cx="1809115" cy="400685"/>
            <wp:effectExtent l="0" t="0" r="635" b="0"/>
            <wp:wrapNone/>
            <wp:docPr id="273" name="image9.jpeg" descr="A close up of a logo  Description automatically generated"/>
            <wp:cNvGraphicFramePr/>
            <a:graphic xmlns:a="http://schemas.openxmlformats.org/drawingml/2006/main">
              <a:graphicData uri="http://schemas.openxmlformats.org/drawingml/2006/picture">
                <pic:pic xmlns:pic="http://schemas.openxmlformats.org/drawingml/2006/picture">
                  <pic:nvPicPr>
                    <pic:cNvPr id="273" name="image9.jpeg" descr="A close up of a logo  Description automatically generated"/>
                    <pic:cNvPicPr/>
                  </pic:nvPicPr>
                  <pic:blipFill>
                    <a:blip r:embed="rId22" cstate="print"/>
                    <a:stretch>
                      <a:fillRect/>
                    </a:stretch>
                  </pic:blipFill>
                  <pic:spPr>
                    <a:xfrm>
                      <a:off x="0" y="0"/>
                      <a:ext cx="1809115" cy="400685"/>
                    </a:xfrm>
                    <a:prstGeom prst="rect">
                      <a:avLst/>
                    </a:prstGeom>
                  </pic:spPr>
                </pic:pic>
              </a:graphicData>
            </a:graphic>
          </wp:anchor>
        </w:drawing>
      </w:r>
      <w:r>
        <w:rPr>
          <w:noProof/>
        </w:rPr>
        <w:drawing>
          <wp:anchor distT="0" distB="0" distL="114300" distR="114300" simplePos="0" relativeHeight="251667456" behindDoc="0" locked="0" layoutInCell="1" allowOverlap="1" wp14:anchorId="7D98043D" wp14:editId="2546FF49">
            <wp:simplePos x="0" y="0"/>
            <wp:positionH relativeFrom="column">
              <wp:posOffset>3382645</wp:posOffset>
            </wp:positionH>
            <wp:positionV relativeFrom="paragraph">
              <wp:posOffset>606425</wp:posOffset>
            </wp:positionV>
            <wp:extent cx="1851660" cy="350520"/>
            <wp:effectExtent l="0" t="0" r="0" b="0"/>
            <wp:wrapNone/>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rotWithShape="1">
                    <a:blip r:embed="rId23">
                      <a:extLst>
                        <a:ext uri="{28A0092B-C50C-407E-A947-70E740481C1C}">
                          <a14:useLocalDpi xmlns:a14="http://schemas.microsoft.com/office/drawing/2010/main" val="0"/>
                        </a:ext>
                      </a:extLst>
                    </a:blip>
                    <a:srcRect t="1" b="31598"/>
                    <a:stretch/>
                  </pic:blipFill>
                  <pic:spPr bwMode="auto">
                    <a:xfrm>
                      <a:off x="0" y="0"/>
                      <a:ext cx="1851660" cy="35052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8480" behindDoc="0" locked="0" layoutInCell="1" allowOverlap="1" wp14:anchorId="1065272C" wp14:editId="1A896DD3">
            <wp:simplePos x="0" y="0"/>
            <wp:positionH relativeFrom="column">
              <wp:posOffset>3314700</wp:posOffset>
            </wp:positionH>
            <wp:positionV relativeFrom="paragraph">
              <wp:posOffset>975995</wp:posOffset>
            </wp:positionV>
            <wp:extent cx="1226820" cy="529590"/>
            <wp:effectExtent l="0" t="0" r="0" b="3810"/>
            <wp:wrapNone/>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6820" cy="529590"/>
                    </a:xfrm>
                    <a:prstGeom prst="rect">
                      <a:avLst/>
                    </a:prstGeom>
                    <a:noFill/>
                    <a:ln>
                      <a:noFill/>
                    </a:ln>
                  </pic:spPr>
                </pic:pic>
              </a:graphicData>
            </a:graphic>
          </wp:anchor>
        </w:drawing>
      </w:r>
    </w:p>
    <w:sectPr w:rsidR="0085543B" w:rsidRPr="00BB7115" w:rsidSect="00F109EF">
      <w:headerReference w:type="first" r:id="rId25"/>
      <w:pgSz w:w="12240" w:h="15840"/>
      <w:pgMar w:top="1080" w:right="1440" w:bottom="810" w:left="1440" w:header="270" w:footer="7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0342" w14:textId="77777777" w:rsidR="00640E8D" w:rsidRDefault="00640E8D" w:rsidP="00F059D4">
      <w:pPr>
        <w:spacing w:after="0" w:line="240" w:lineRule="auto"/>
      </w:pPr>
      <w:r>
        <w:separator/>
      </w:r>
    </w:p>
  </w:endnote>
  <w:endnote w:type="continuationSeparator" w:id="0">
    <w:p w14:paraId="1EAB234B" w14:textId="77777777" w:rsidR="00640E8D" w:rsidRDefault="00640E8D" w:rsidP="00F0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7857" w14:textId="77777777" w:rsidR="00640E8D" w:rsidRDefault="00640E8D" w:rsidP="00F059D4">
      <w:pPr>
        <w:spacing w:after="0" w:line="240" w:lineRule="auto"/>
      </w:pPr>
      <w:r>
        <w:separator/>
      </w:r>
    </w:p>
  </w:footnote>
  <w:footnote w:type="continuationSeparator" w:id="0">
    <w:p w14:paraId="482C2A73" w14:textId="77777777" w:rsidR="00640E8D" w:rsidRDefault="00640E8D" w:rsidP="00F059D4">
      <w:pPr>
        <w:spacing w:after="0" w:line="240" w:lineRule="auto"/>
      </w:pPr>
      <w:r>
        <w:continuationSeparator/>
      </w:r>
    </w:p>
  </w:footnote>
  <w:footnote w:id="1">
    <w:p w14:paraId="77EB9506" w14:textId="1EDCFC52" w:rsidR="00BB7115" w:rsidRDefault="00BB7115" w:rsidP="00BB7115">
      <w:pPr>
        <w:pStyle w:val="FootnoteText"/>
        <w:ind w:left="-360" w:right="-450"/>
      </w:pPr>
      <w:r>
        <w:rPr>
          <w:rStyle w:val="FootnoteReference"/>
        </w:rPr>
        <w:footnoteRef/>
      </w:r>
      <w:r>
        <w:t xml:space="preserve"> </w:t>
      </w:r>
      <w:r w:rsidRPr="00BB7115">
        <w:rPr>
          <w:rFonts w:cstheme="minorHAnsi"/>
        </w:rPr>
        <w:t xml:space="preserve">Algeria, Bahrain, Comoros, Djibouti, Egypt, Iraq, Jordan, Kuwait, Lebanon, Libya, Mauritania, Morocco, Oman, Palestine, Qatar, Saudi Arabia, Somalia, Sudan, Syria, Tunisia, United Arab Emirates, and Yemen.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5"/>
      <w:gridCol w:w="5130"/>
    </w:tblGrid>
    <w:tr w:rsidR="00174DC5" w:rsidRPr="00174DC5" w14:paraId="397CB421" w14:textId="77777777" w:rsidTr="00174DC5">
      <w:tc>
        <w:tcPr>
          <w:tcW w:w="4675" w:type="dxa"/>
          <w:vAlign w:val="center"/>
        </w:tcPr>
        <w:p w14:paraId="518C245A" w14:textId="77777777" w:rsidR="00174DC5" w:rsidRPr="00174DC5" w:rsidRDefault="00174DC5" w:rsidP="00174DC5">
          <w:pPr>
            <w:tabs>
              <w:tab w:val="center" w:pos="4680"/>
              <w:tab w:val="right" w:pos="9360"/>
            </w:tabs>
            <w:rPr>
              <w:rFonts w:ascii="Calibri" w:eastAsia="Calibri" w:hAnsi="Calibri" w:cs="Arial"/>
            </w:rPr>
          </w:pPr>
          <w:r w:rsidRPr="00174DC5">
            <w:rPr>
              <w:rFonts w:ascii="Calibri" w:eastAsia="Calibri" w:hAnsi="Calibri" w:cs="Arial"/>
              <w:noProof/>
            </w:rPr>
            <w:drawing>
              <wp:anchor distT="0" distB="0" distL="114300" distR="114300" simplePos="0" relativeHeight="251659264" behindDoc="0" locked="0" layoutInCell="1" allowOverlap="1" wp14:anchorId="00171635" wp14:editId="3375E142">
                <wp:simplePos x="0" y="0"/>
                <wp:positionH relativeFrom="margin">
                  <wp:posOffset>-57785</wp:posOffset>
                </wp:positionH>
                <wp:positionV relativeFrom="paragraph">
                  <wp:posOffset>-106045</wp:posOffset>
                </wp:positionV>
                <wp:extent cx="544195" cy="692150"/>
                <wp:effectExtent l="0" t="0" r="8255"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30" w:type="dxa"/>
          <w:vAlign w:val="center"/>
        </w:tcPr>
        <w:p w14:paraId="085B8151" w14:textId="77777777" w:rsidR="00174DC5" w:rsidRPr="00174DC5" w:rsidRDefault="00174DC5" w:rsidP="00174DC5">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077327BA" wp14:editId="7E37B201">
                <wp:extent cx="1147651" cy="764201"/>
                <wp:effectExtent l="0" t="0" r="0" b="0"/>
                <wp:docPr id="294" name="Picture 29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271979" cy="846989"/>
                        </a:xfrm>
                        <a:prstGeom prst="rect">
                          <a:avLst/>
                        </a:prstGeom>
                      </pic:spPr>
                    </pic:pic>
                  </a:graphicData>
                </a:graphic>
              </wp:inline>
            </w:drawing>
          </w:r>
        </w:p>
      </w:tc>
    </w:tr>
  </w:tbl>
  <w:p w14:paraId="5A1A9E5E" w14:textId="77777777" w:rsidR="00876A19" w:rsidRPr="00AC75E8" w:rsidRDefault="00876A19" w:rsidP="00876A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652DC"/>
    <w:multiLevelType w:val="hybridMultilevel"/>
    <w:tmpl w:val="6470A6D0"/>
    <w:lvl w:ilvl="0" w:tplc="E1007D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64CB"/>
    <w:multiLevelType w:val="hybridMultilevel"/>
    <w:tmpl w:val="AD4A7D7E"/>
    <w:lvl w:ilvl="0" w:tplc="180008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C6FC9"/>
    <w:multiLevelType w:val="hybridMultilevel"/>
    <w:tmpl w:val="5AFE4A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C4D64"/>
    <w:multiLevelType w:val="hybridMultilevel"/>
    <w:tmpl w:val="B6BCFCF8"/>
    <w:lvl w:ilvl="0" w:tplc="148CB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2955"/>
    <w:multiLevelType w:val="hybridMultilevel"/>
    <w:tmpl w:val="67B86A14"/>
    <w:lvl w:ilvl="0" w:tplc="E228B67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55395"/>
    <w:multiLevelType w:val="hybridMultilevel"/>
    <w:tmpl w:val="6C96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76124"/>
    <w:multiLevelType w:val="hybridMultilevel"/>
    <w:tmpl w:val="BF3CED8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3700B25"/>
    <w:multiLevelType w:val="hybridMultilevel"/>
    <w:tmpl w:val="60A284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F6B2A"/>
    <w:multiLevelType w:val="hybridMultilevel"/>
    <w:tmpl w:val="FDA07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8867E54"/>
    <w:multiLevelType w:val="hybridMultilevel"/>
    <w:tmpl w:val="8208E604"/>
    <w:lvl w:ilvl="0" w:tplc="744AD2C0">
      <w:start w:val="9"/>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A35BE"/>
    <w:multiLevelType w:val="hybridMultilevel"/>
    <w:tmpl w:val="F46A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0C77B7"/>
    <w:multiLevelType w:val="hybridMultilevel"/>
    <w:tmpl w:val="E3B65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6E0722"/>
    <w:multiLevelType w:val="hybridMultilevel"/>
    <w:tmpl w:val="8D78C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87FD9"/>
    <w:multiLevelType w:val="hybridMultilevel"/>
    <w:tmpl w:val="22A097B0"/>
    <w:lvl w:ilvl="0" w:tplc="10BC3DB8">
      <w:start w:val="1"/>
      <w:numFmt w:val="decimal"/>
      <w:lvlText w:val="%1."/>
      <w:lvlJc w:val="left"/>
      <w:pPr>
        <w:ind w:left="910" w:hanging="37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4BF46C4"/>
    <w:multiLevelType w:val="hybridMultilevel"/>
    <w:tmpl w:val="36A02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A5A51"/>
    <w:multiLevelType w:val="hybridMultilevel"/>
    <w:tmpl w:val="55645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12"/>
  </w:num>
  <w:num w:numId="4">
    <w:abstractNumId w:val="11"/>
  </w:num>
  <w:num w:numId="5">
    <w:abstractNumId w:val="15"/>
  </w:num>
  <w:num w:numId="6">
    <w:abstractNumId w:val="1"/>
  </w:num>
  <w:num w:numId="7">
    <w:abstractNumId w:val="3"/>
  </w:num>
  <w:num w:numId="8">
    <w:abstractNumId w:val="0"/>
  </w:num>
  <w:num w:numId="9">
    <w:abstractNumId w:val="4"/>
  </w:num>
  <w:num w:numId="10">
    <w:abstractNumId w:val="14"/>
  </w:num>
  <w:num w:numId="11">
    <w:abstractNumId w:val="10"/>
  </w:num>
  <w:num w:numId="12">
    <w:abstractNumId w:val="9"/>
  </w:num>
  <w:num w:numId="13">
    <w:abstractNumId w:val="5"/>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CF"/>
    <w:rsid w:val="00002438"/>
    <w:rsid w:val="0002475D"/>
    <w:rsid w:val="0004721F"/>
    <w:rsid w:val="000A1A9E"/>
    <w:rsid w:val="000B0092"/>
    <w:rsid w:val="000B3BAB"/>
    <w:rsid w:val="000D05A8"/>
    <w:rsid w:val="000E422B"/>
    <w:rsid w:val="00101481"/>
    <w:rsid w:val="00101CBD"/>
    <w:rsid w:val="00112365"/>
    <w:rsid w:val="00121BBD"/>
    <w:rsid w:val="0014203D"/>
    <w:rsid w:val="00174DC5"/>
    <w:rsid w:val="00226564"/>
    <w:rsid w:val="00231F87"/>
    <w:rsid w:val="00233055"/>
    <w:rsid w:val="00236D6C"/>
    <w:rsid w:val="00237480"/>
    <w:rsid w:val="002449DF"/>
    <w:rsid w:val="00246CAF"/>
    <w:rsid w:val="00247101"/>
    <w:rsid w:val="00264965"/>
    <w:rsid w:val="00276A57"/>
    <w:rsid w:val="00277CBA"/>
    <w:rsid w:val="00280552"/>
    <w:rsid w:val="00292007"/>
    <w:rsid w:val="002C6880"/>
    <w:rsid w:val="002D45D5"/>
    <w:rsid w:val="002E5E93"/>
    <w:rsid w:val="003142B3"/>
    <w:rsid w:val="0033707B"/>
    <w:rsid w:val="003422BD"/>
    <w:rsid w:val="00375CCD"/>
    <w:rsid w:val="003C5533"/>
    <w:rsid w:val="003F5B12"/>
    <w:rsid w:val="003F72C8"/>
    <w:rsid w:val="00406584"/>
    <w:rsid w:val="00440D02"/>
    <w:rsid w:val="00453631"/>
    <w:rsid w:val="004628F3"/>
    <w:rsid w:val="00483220"/>
    <w:rsid w:val="004912DA"/>
    <w:rsid w:val="004A067D"/>
    <w:rsid w:val="004A1EE7"/>
    <w:rsid w:val="004C7677"/>
    <w:rsid w:val="004D31D4"/>
    <w:rsid w:val="005031AA"/>
    <w:rsid w:val="00503653"/>
    <w:rsid w:val="00517CFB"/>
    <w:rsid w:val="00524EF0"/>
    <w:rsid w:val="00563893"/>
    <w:rsid w:val="005659B4"/>
    <w:rsid w:val="00572B29"/>
    <w:rsid w:val="005777C9"/>
    <w:rsid w:val="0058716D"/>
    <w:rsid w:val="0059678B"/>
    <w:rsid w:val="005A64EE"/>
    <w:rsid w:val="005B21FA"/>
    <w:rsid w:val="005C60CF"/>
    <w:rsid w:val="005C6D0E"/>
    <w:rsid w:val="005C7247"/>
    <w:rsid w:val="005E4654"/>
    <w:rsid w:val="005E7126"/>
    <w:rsid w:val="005F745C"/>
    <w:rsid w:val="00626BF9"/>
    <w:rsid w:val="006405E9"/>
    <w:rsid w:val="00640E8D"/>
    <w:rsid w:val="00644A1F"/>
    <w:rsid w:val="00680B1F"/>
    <w:rsid w:val="00694665"/>
    <w:rsid w:val="00695889"/>
    <w:rsid w:val="006B36CF"/>
    <w:rsid w:val="006C73FD"/>
    <w:rsid w:val="007143B6"/>
    <w:rsid w:val="007162E9"/>
    <w:rsid w:val="00717727"/>
    <w:rsid w:val="007367AF"/>
    <w:rsid w:val="007424BD"/>
    <w:rsid w:val="007767B9"/>
    <w:rsid w:val="0078543C"/>
    <w:rsid w:val="007E0178"/>
    <w:rsid w:val="007F0402"/>
    <w:rsid w:val="007F578D"/>
    <w:rsid w:val="00807E3B"/>
    <w:rsid w:val="00822954"/>
    <w:rsid w:val="00823B4F"/>
    <w:rsid w:val="0085543B"/>
    <w:rsid w:val="00866C85"/>
    <w:rsid w:val="00870253"/>
    <w:rsid w:val="00873231"/>
    <w:rsid w:val="00874B74"/>
    <w:rsid w:val="008752A0"/>
    <w:rsid w:val="00876A19"/>
    <w:rsid w:val="008832A3"/>
    <w:rsid w:val="00884031"/>
    <w:rsid w:val="00897C33"/>
    <w:rsid w:val="008B3833"/>
    <w:rsid w:val="008C1961"/>
    <w:rsid w:val="008C5B2C"/>
    <w:rsid w:val="008D4874"/>
    <w:rsid w:val="008F3DE3"/>
    <w:rsid w:val="00965759"/>
    <w:rsid w:val="0097068F"/>
    <w:rsid w:val="00973239"/>
    <w:rsid w:val="00977BD5"/>
    <w:rsid w:val="009B736D"/>
    <w:rsid w:val="009E5E12"/>
    <w:rsid w:val="009F3426"/>
    <w:rsid w:val="00A00141"/>
    <w:rsid w:val="00A10B4F"/>
    <w:rsid w:val="00A32B02"/>
    <w:rsid w:val="00A55435"/>
    <w:rsid w:val="00A60024"/>
    <w:rsid w:val="00A61006"/>
    <w:rsid w:val="00A61052"/>
    <w:rsid w:val="00A66C76"/>
    <w:rsid w:val="00AA0AB1"/>
    <w:rsid w:val="00AA6026"/>
    <w:rsid w:val="00AA7475"/>
    <w:rsid w:val="00AB356A"/>
    <w:rsid w:val="00AC0953"/>
    <w:rsid w:val="00AC75E8"/>
    <w:rsid w:val="00AD2339"/>
    <w:rsid w:val="00AD3486"/>
    <w:rsid w:val="00AE5719"/>
    <w:rsid w:val="00B122B7"/>
    <w:rsid w:val="00B37F1B"/>
    <w:rsid w:val="00B45C44"/>
    <w:rsid w:val="00B7177A"/>
    <w:rsid w:val="00BA0C10"/>
    <w:rsid w:val="00BA2A8A"/>
    <w:rsid w:val="00BB7115"/>
    <w:rsid w:val="00BC1AF9"/>
    <w:rsid w:val="00BD1A29"/>
    <w:rsid w:val="00BD3BE1"/>
    <w:rsid w:val="00C0011A"/>
    <w:rsid w:val="00C04358"/>
    <w:rsid w:val="00C2124A"/>
    <w:rsid w:val="00C23F48"/>
    <w:rsid w:val="00C45CA9"/>
    <w:rsid w:val="00C501A6"/>
    <w:rsid w:val="00C70ED7"/>
    <w:rsid w:val="00C753AF"/>
    <w:rsid w:val="00C824D0"/>
    <w:rsid w:val="00C910D7"/>
    <w:rsid w:val="00C92F07"/>
    <w:rsid w:val="00CA2DF7"/>
    <w:rsid w:val="00CB771B"/>
    <w:rsid w:val="00D12A85"/>
    <w:rsid w:val="00D2197D"/>
    <w:rsid w:val="00D32B41"/>
    <w:rsid w:val="00D54BF0"/>
    <w:rsid w:val="00D73C0D"/>
    <w:rsid w:val="00D74FE2"/>
    <w:rsid w:val="00D91463"/>
    <w:rsid w:val="00DA03A1"/>
    <w:rsid w:val="00DD4088"/>
    <w:rsid w:val="00DF6B2C"/>
    <w:rsid w:val="00E00070"/>
    <w:rsid w:val="00E06FB5"/>
    <w:rsid w:val="00E1465A"/>
    <w:rsid w:val="00E2440C"/>
    <w:rsid w:val="00E46BBC"/>
    <w:rsid w:val="00E93BE2"/>
    <w:rsid w:val="00ED3FE0"/>
    <w:rsid w:val="00EE2A25"/>
    <w:rsid w:val="00EE6CE0"/>
    <w:rsid w:val="00F059D4"/>
    <w:rsid w:val="00F109EF"/>
    <w:rsid w:val="00F22B0F"/>
    <w:rsid w:val="00F428F7"/>
    <w:rsid w:val="00F5359C"/>
    <w:rsid w:val="00F551AE"/>
    <w:rsid w:val="00F57A60"/>
    <w:rsid w:val="00F600B0"/>
    <w:rsid w:val="00F60EF9"/>
    <w:rsid w:val="00F83825"/>
    <w:rsid w:val="00FA1DB2"/>
    <w:rsid w:val="00FA4A15"/>
    <w:rsid w:val="00FB492D"/>
    <w:rsid w:val="00FC2D81"/>
    <w:rsid w:val="00FC2ED7"/>
    <w:rsid w:val="00FE3714"/>
    <w:rsid w:val="00FE4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DAD6F"/>
  <w15:docId w15:val="{0B7CF286-CC9B-4D00-B502-30CF744F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7D"/>
    <w:pPr>
      <w:ind w:left="720"/>
      <w:contextualSpacing/>
    </w:pPr>
  </w:style>
  <w:style w:type="paragraph" w:styleId="Header">
    <w:name w:val="header"/>
    <w:basedOn w:val="Normal"/>
    <w:link w:val="HeaderChar"/>
    <w:uiPriority w:val="99"/>
    <w:unhideWhenUsed/>
    <w:rsid w:val="00F0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D4"/>
  </w:style>
  <w:style w:type="paragraph" w:styleId="Footer">
    <w:name w:val="footer"/>
    <w:basedOn w:val="Normal"/>
    <w:link w:val="FooterChar"/>
    <w:uiPriority w:val="99"/>
    <w:unhideWhenUsed/>
    <w:rsid w:val="00F0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D4"/>
  </w:style>
  <w:style w:type="table" w:styleId="TableGrid">
    <w:name w:val="Table Grid"/>
    <w:basedOn w:val="TableNormal"/>
    <w:uiPriority w:val="39"/>
    <w:rsid w:val="00F0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D4"/>
    <w:rPr>
      <w:rFonts w:ascii="Tahoma" w:hAnsi="Tahoma" w:cs="Tahoma"/>
      <w:sz w:val="16"/>
      <w:szCs w:val="16"/>
    </w:rPr>
  </w:style>
  <w:style w:type="character" w:styleId="CommentReference">
    <w:name w:val="annotation reference"/>
    <w:basedOn w:val="DefaultParagraphFont"/>
    <w:uiPriority w:val="99"/>
    <w:semiHidden/>
    <w:unhideWhenUsed/>
    <w:rsid w:val="009E5E12"/>
    <w:rPr>
      <w:sz w:val="16"/>
      <w:szCs w:val="16"/>
    </w:rPr>
  </w:style>
  <w:style w:type="paragraph" w:styleId="CommentText">
    <w:name w:val="annotation text"/>
    <w:basedOn w:val="Normal"/>
    <w:link w:val="CommentTextChar"/>
    <w:uiPriority w:val="99"/>
    <w:unhideWhenUsed/>
    <w:rsid w:val="009E5E12"/>
    <w:pPr>
      <w:spacing w:line="240" w:lineRule="auto"/>
    </w:pPr>
    <w:rPr>
      <w:sz w:val="20"/>
      <w:szCs w:val="20"/>
    </w:rPr>
  </w:style>
  <w:style w:type="character" w:customStyle="1" w:styleId="CommentTextChar">
    <w:name w:val="Comment Text Char"/>
    <w:basedOn w:val="DefaultParagraphFont"/>
    <w:link w:val="CommentText"/>
    <w:uiPriority w:val="99"/>
    <w:rsid w:val="009E5E12"/>
    <w:rPr>
      <w:sz w:val="20"/>
      <w:szCs w:val="20"/>
    </w:rPr>
  </w:style>
  <w:style w:type="paragraph" w:styleId="CommentSubject">
    <w:name w:val="annotation subject"/>
    <w:basedOn w:val="CommentText"/>
    <w:next w:val="CommentText"/>
    <w:link w:val="CommentSubjectChar"/>
    <w:uiPriority w:val="99"/>
    <w:semiHidden/>
    <w:unhideWhenUsed/>
    <w:rsid w:val="009E5E12"/>
    <w:rPr>
      <w:b/>
      <w:bCs/>
    </w:rPr>
  </w:style>
  <w:style w:type="character" w:customStyle="1" w:styleId="CommentSubjectChar">
    <w:name w:val="Comment Subject Char"/>
    <w:basedOn w:val="CommentTextChar"/>
    <w:link w:val="CommentSubject"/>
    <w:uiPriority w:val="99"/>
    <w:semiHidden/>
    <w:rsid w:val="009E5E12"/>
    <w:rPr>
      <w:b/>
      <w:bCs/>
      <w:sz w:val="20"/>
      <w:szCs w:val="20"/>
    </w:rPr>
  </w:style>
  <w:style w:type="paragraph" w:styleId="FootnoteText">
    <w:name w:val="footnote text"/>
    <w:basedOn w:val="Normal"/>
    <w:link w:val="FootnoteTextChar"/>
    <w:uiPriority w:val="99"/>
    <w:semiHidden/>
    <w:unhideWhenUsed/>
    <w:rsid w:val="00F6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0B0"/>
    <w:rPr>
      <w:sz w:val="20"/>
      <w:szCs w:val="20"/>
    </w:rPr>
  </w:style>
  <w:style w:type="character" w:styleId="FootnoteReference">
    <w:name w:val="footnote reference"/>
    <w:basedOn w:val="DefaultParagraphFont"/>
    <w:uiPriority w:val="99"/>
    <w:semiHidden/>
    <w:unhideWhenUsed/>
    <w:rsid w:val="00F600B0"/>
    <w:rPr>
      <w:vertAlign w:val="superscript"/>
    </w:rPr>
  </w:style>
  <w:style w:type="character" w:styleId="Hyperlink">
    <w:name w:val="Hyperlink"/>
    <w:basedOn w:val="DefaultParagraphFont"/>
    <w:uiPriority w:val="99"/>
    <w:unhideWhenUsed/>
    <w:rsid w:val="005031AA"/>
    <w:rPr>
      <w:color w:val="0000FF" w:themeColor="hyperlink"/>
      <w:u w:val="single"/>
    </w:rPr>
  </w:style>
  <w:style w:type="character" w:customStyle="1" w:styleId="NichtaufgelsteErwhnung1">
    <w:name w:val="Nicht aufgelöste Erwähnung1"/>
    <w:basedOn w:val="DefaultParagraphFont"/>
    <w:uiPriority w:val="99"/>
    <w:semiHidden/>
    <w:unhideWhenUsed/>
    <w:rsid w:val="005031AA"/>
    <w:rPr>
      <w:color w:val="605E5C"/>
      <w:shd w:val="clear" w:color="auto" w:fill="E1DFDD"/>
    </w:rPr>
  </w:style>
  <w:style w:type="paragraph" w:styleId="Revision">
    <w:name w:val="Revision"/>
    <w:hidden/>
    <w:uiPriority w:val="99"/>
    <w:semiHidden/>
    <w:rsid w:val="00FA1DB2"/>
    <w:pPr>
      <w:spacing w:after="0" w:line="240" w:lineRule="auto"/>
    </w:pPr>
  </w:style>
  <w:style w:type="character" w:styleId="UnresolvedMention">
    <w:name w:val="Unresolved Mention"/>
    <w:basedOn w:val="DefaultParagraphFont"/>
    <w:uiPriority w:val="99"/>
    <w:semiHidden/>
    <w:unhideWhenUsed/>
    <w:rsid w:val="00DA0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002570">
      <w:bodyDiv w:val="1"/>
      <w:marLeft w:val="0"/>
      <w:marRight w:val="0"/>
      <w:marTop w:val="0"/>
      <w:marBottom w:val="0"/>
      <w:divBdr>
        <w:top w:val="none" w:sz="0" w:space="0" w:color="auto"/>
        <w:left w:val="none" w:sz="0" w:space="0" w:color="auto"/>
        <w:bottom w:val="none" w:sz="0" w:space="0" w:color="auto"/>
        <w:right w:val="none" w:sz="0" w:space="0" w:color="auto"/>
      </w:divBdr>
    </w:div>
    <w:div w:id="199440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habitat-arablandinitiative@un.org" TargetMode="External"/><Relationship Id="rId13" Type="http://schemas.openxmlformats.org/officeDocument/2006/relationships/hyperlink" Target="mailto:el.benmokhtar@un.org"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ombretta.tempra@un.org"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aa_elsherif@yahoo.co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10" Type="http://schemas.openxmlformats.org/officeDocument/2006/relationships/hyperlink" Target="https://arabstates.gltn.net/"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arabstates.gltn.net/" TargetMode="External"/><Relationship Id="rId14" Type="http://schemas.openxmlformats.org/officeDocument/2006/relationships/hyperlink" Target="mailto:wzakout@worldbank.org" TargetMode="External"/><Relationship Id="rId22" Type="http://schemas.openxmlformats.org/officeDocument/2006/relationships/image" Target="media/image8.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E10DF-FEE1-49E7-9CE3-5BBAF630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Nicolo Bedino(Affiliate)</cp:lastModifiedBy>
  <cp:revision>24</cp:revision>
  <cp:lastPrinted>2020-05-21T10:16:00Z</cp:lastPrinted>
  <dcterms:created xsi:type="dcterms:W3CDTF">2020-09-16T12:16:00Z</dcterms:created>
  <dcterms:modified xsi:type="dcterms:W3CDTF">2020-12-01T12:03:00Z</dcterms:modified>
</cp:coreProperties>
</file>